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ACC" w:rsidRDefault="00695BA6">
      <w:pPr>
        <w:spacing w:line="360" w:lineRule="auto"/>
        <w:rPr>
          <w:b/>
          <w:sz w:val="28"/>
          <w:szCs w:val="28"/>
        </w:rPr>
      </w:pPr>
      <w:bookmarkStart w:id="0" w:name="_Toc385253097"/>
      <w:r>
        <w:rPr>
          <w:rFonts w:hint="eastAsia"/>
          <w:b/>
          <w:sz w:val="28"/>
          <w:szCs w:val="28"/>
        </w:rPr>
        <w:t>【候选人基本情况】</w:t>
      </w:r>
    </w:p>
    <w:tbl>
      <w:tblPr>
        <w:tblW w:w="4997"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194"/>
        <w:gridCol w:w="1210"/>
        <w:gridCol w:w="1248"/>
        <w:gridCol w:w="1507"/>
        <w:gridCol w:w="1103"/>
        <w:gridCol w:w="2679"/>
      </w:tblGrid>
      <w:tr w:rsidR="00E07ACC">
        <w:trPr>
          <w:cantSplit/>
          <w:trHeight w:val="693"/>
          <w:jc w:val="center"/>
        </w:trPr>
        <w:tc>
          <w:tcPr>
            <w:tcW w:w="667" w:type="pct"/>
            <w:tcBorders>
              <w:top w:val="single" w:sz="8" w:space="0" w:color="auto"/>
              <w:left w:val="single" w:sz="8" w:space="0" w:color="auto"/>
              <w:bottom w:val="single" w:sz="4" w:space="0" w:color="auto"/>
              <w:right w:val="single" w:sz="4" w:space="0" w:color="auto"/>
            </w:tcBorders>
            <w:shd w:val="clear" w:color="auto" w:fill="auto"/>
            <w:vAlign w:val="center"/>
          </w:tcPr>
          <w:p w:rsidR="00E07ACC" w:rsidRDefault="00695BA6">
            <w:pPr>
              <w:pStyle w:val="Style8"/>
              <w:widowControl/>
              <w:spacing w:line="390" w:lineRule="exact"/>
              <w:ind w:firstLineChars="0" w:firstLine="0"/>
              <w:jc w:val="center"/>
              <w:rPr>
                <w:rFonts w:ascii="Times New Roman" w:hint="default"/>
                <w:color w:val="000000"/>
                <w:szCs w:val="24"/>
              </w:rPr>
            </w:pPr>
            <w:r>
              <w:rPr>
                <w:rFonts w:ascii="Times New Roman"/>
                <w:color w:val="000000"/>
                <w:szCs w:val="24"/>
              </w:rPr>
              <w:t>姓</w:t>
            </w:r>
            <w:r>
              <w:rPr>
                <w:rFonts w:ascii="Times New Roman"/>
                <w:color w:val="000000"/>
                <w:szCs w:val="24"/>
              </w:rPr>
              <w:t xml:space="preserve">    </w:t>
            </w:r>
            <w:r>
              <w:rPr>
                <w:rFonts w:ascii="Times New Roman"/>
                <w:color w:val="000000"/>
                <w:szCs w:val="24"/>
              </w:rPr>
              <w:t>名</w:t>
            </w:r>
          </w:p>
        </w:tc>
        <w:tc>
          <w:tcPr>
            <w:tcW w:w="2217" w:type="pct"/>
            <w:gridSpan w:val="3"/>
            <w:tcBorders>
              <w:top w:val="single" w:sz="8" w:space="0" w:color="auto"/>
              <w:left w:val="single" w:sz="4" w:space="0" w:color="auto"/>
              <w:bottom w:val="single" w:sz="4" w:space="0" w:color="auto"/>
              <w:right w:val="single" w:sz="4" w:space="0" w:color="auto"/>
            </w:tcBorders>
            <w:shd w:val="clear" w:color="auto" w:fill="auto"/>
            <w:vAlign w:val="center"/>
          </w:tcPr>
          <w:p w:rsidR="00E07ACC" w:rsidRDefault="00695BA6">
            <w:pPr>
              <w:pStyle w:val="Style8"/>
              <w:widowControl/>
              <w:spacing w:line="390" w:lineRule="exact"/>
              <w:jc w:val="center"/>
              <w:rPr>
                <w:rFonts w:ascii="Times New Roman" w:hint="default"/>
                <w:color w:val="000000"/>
                <w:szCs w:val="24"/>
              </w:rPr>
            </w:pPr>
            <w:r>
              <w:rPr>
                <w:rFonts w:ascii="Times New Roman" w:hint="default"/>
                <w:color w:val="000000"/>
                <w:szCs w:val="24"/>
              </w:rPr>
              <w:t>陈槐</w:t>
            </w:r>
          </w:p>
        </w:tc>
        <w:tc>
          <w:tcPr>
            <w:tcW w:w="617" w:type="pct"/>
            <w:tcBorders>
              <w:top w:val="single" w:sz="8" w:space="0" w:color="auto"/>
              <w:left w:val="single" w:sz="4" w:space="0" w:color="auto"/>
              <w:bottom w:val="single" w:sz="4" w:space="0" w:color="auto"/>
              <w:right w:val="single" w:sz="4" w:space="0" w:color="auto"/>
            </w:tcBorders>
            <w:shd w:val="clear" w:color="auto" w:fill="auto"/>
            <w:vAlign w:val="center"/>
          </w:tcPr>
          <w:p w:rsidR="00E07ACC" w:rsidRDefault="00695BA6">
            <w:pPr>
              <w:pStyle w:val="Style8"/>
              <w:widowControl/>
              <w:spacing w:line="390" w:lineRule="exact"/>
              <w:ind w:firstLineChars="0" w:firstLine="0"/>
              <w:jc w:val="left"/>
              <w:rPr>
                <w:rFonts w:ascii="Times New Roman" w:hint="default"/>
                <w:color w:val="000000"/>
                <w:szCs w:val="24"/>
              </w:rPr>
            </w:pPr>
            <w:r>
              <w:rPr>
                <w:rFonts w:ascii="Times New Roman"/>
                <w:color w:val="000000"/>
                <w:szCs w:val="24"/>
              </w:rPr>
              <w:t>性</w:t>
            </w:r>
            <w:r>
              <w:rPr>
                <w:rFonts w:ascii="Times New Roman"/>
                <w:color w:val="000000"/>
                <w:szCs w:val="24"/>
              </w:rPr>
              <w:t xml:space="preserve">   </w:t>
            </w:r>
            <w:r>
              <w:rPr>
                <w:rFonts w:ascii="Times New Roman"/>
                <w:color w:val="000000"/>
                <w:szCs w:val="24"/>
              </w:rPr>
              <w:t>别</w:t>
            </w:r>
          </w:p>
        </w:tc>
        <w:tc>
          <w:tcPr>
            <w:tcW w:w="1498" w:type="pct"/>
            <w:tcBorders>
              <w:top w:val="single" w:sz="8" w:space="0" w:color="auto"/>
              <w:left w:val="single" w:sz="4" w:space="0" w:color="auto"/>
              <w:bottom w:val="single" w:sz="4" w:space="0" w:color="auto"/>
              <w:right w:val="single" w:sz="8" w:space="0" w:color="auto"/>
            </w:tcBorders>
            <w:shd w:val="clear" w:color="auto" w:fill="auto"/>
            <w:vAlign w:val="center"/>
          </w:tcPr>
          <w:p w:rsidR="00E07ACC" w:rsidRDefault="00695BA6">
            <w:pPr>
              <w:pStyle w:val="Style8"/>
              <w:widowControl/>
              <w:spacing w:line="390" w:lineRule="exact"/>
              <w:ind w:firstLineChars="0" w:firstLine="0"/>
              <w:jc w:val="center"/>
              <w:rPr>
                <w:rFonts w:ascii="Times New Roman" w:hint="default"/>
                <w:color w:val="000000"/>
                <w:szCs w:val="24"/>
              </w:rPr>
            </w:pPr>
            <w:r>
              <w:rPr>
                <w:rFonts w:ascii="Times New Roman" w:hint="default"/>
                <w:color w:val="000000"/>
                <w:szCs w:val="24"/>
              </w:rPr>
              <w:t>男</w:t>
            </w:r>
          </w:p>
        </w:tc>
      </w:tr>
      <w:tr w:rsidR="00E07ACC">
        <w:trPr>
          <w:cantSplit/>
          <w:trHeight w:val="665"/>
          <w:jc w:val="center"/>
        </w:trPr>
        <w:tc>
          <w:tcPr>
            <w:tcW w:w="667" w:type="pct"/>
            <w:tcBorders>
              <w:top w:val="single" w:sz="4" w:space="0" w:color="auto"/>
              <w:left w:val="single" w:sz="8" w:space="0" w:color="auto"/>
              <w:bottom w:val="single" w:sz="4" w:space="0" w:color="auto"/>
              <w:right w:val="single" w:sz="4" w:space="0" w:color="auto"/>
            </w:tcBorders>
            <w:shd w:val="clear" w:color="auto" w:fill="auto"/>
            <w:vAlign w:val="center"/>
          </w:tcPr>
          <w:p w:rsidR="00E07ACC" w:rsidRDefault="00695BA6">
            <w:pPr>
              <w:pStyle w:val="Style8"/>
              <w:widowControl/>
              <w:spacing w:line="390" w:lineRule="exact"/>
              <w:ind w:firstLineChars="0" w:firstLine="0"/>
              <w:jc w:val="center"/>
              <w:rPr>
                <w:rFonts w:ascii="Times New Roman" w:hint="default"/>
                <w:color w:val="000000"/>
                <w:szCs w:val="24"/>
              </w:rPr>
            </w:pPr>
            <w:r>
              <w:rPr>
                <w:rFonts w:ascii="Times New Roman"/>
                <w:color w:val="000000"/>
                <w:szCs w:val="24"/>
              </w:rPr>
              <w:t>出生日期</w:t>
            </w:r>
          </w:p>
        </w:tc>
        <w:tc>
          <w:tcPr>
            <w:tcW w:w="221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07ACC" w:rsidRDefault="00695BA6">
            <w:pPr>
              <w:pStyle w:val="Style8"/>
              <w:widowControl/>
              <w:spacing w:line="390" w:lineRule="exact"/>
              <w:ind w:firstLineChars="0" w:firstLine="0"/>
              <w:jc w:val="center"/>
              <w:rPr>
                <w:rFonts w:ascii="Times New Roman" w:hint="default"/>
                <w:color w:val="000000"/>
                <w:szCs w:val="24"/>
              </w:rPr>
            </w:pPr>
            <w:r>
              <w:rPr>
                <w:rFonts w:ascii="Times New Roman"/>
                <w:color w:val="000000"/>
                <w:szCs w:val="24"/>
              </w:rPr>
              <w:t>1980</w:t>
            </w:r>
            <w:r>
              <w:rPr>
                <w:rFonts w:ascii="Times New Roman"/>
                <w:color w:val="000000"/>
                <w:szCs w:val="24"/>
              </w:rPr>
              <w:t>年</w:t>
            </w:r>
            <w:r>
              <w:rPr>
                <w:rFonts w:ascii="Times New Roman"/>
                <w:color w:val="000000"/>
                <w:szCs w:val="24"/>
              </w:rPr>
              <w:t>03</w:t>
            </w:r>
            <w:r>
              <w:rPr>
                <w:rFonts w:ascii="Times New Roman"/>
                <w:color w:val="000000"/>
                <w:szCs w:val="24"/>
              </w:rPr>
              <w:t>月</w:t>
            </w:r>
          </w:p>
        </w:tc>
        <w:tc>
          <w:tcPr>
            <w:tcW w:w="617" w:type="pct"/>
            <w:tcBorders>
              <w:top w:val="single" w:sz="4" w:space="0" w:color="auto"/>
              <w:left w:val="single" w:sz="4" w:space="0" w:color="auto"/>
              <w:bottom w:val="single" w:sz="4" w:space="0" w:color="auto"/>
              <w:right w:val="single" w:sz="4" w:space="0" w:color="auto"/>
            </w:tcBorders>
            <w:shd w:val="clear" w:color="auto" w:fill="auto"/>
            <w:vAlign w:val="center"/>
          </w:tcPr>
          <w:p w:rsidR="00E07ACC" w:rsidRDefault="00695BA6">
            <w:pPr>
              <w:pStyle w:val="Style8"/>
              <w:widowControl/>
              <w:spacing w:line="390" w:lineRule="exact"/>
              <w:ind w:firstLineChars="0" w:firstLine="0"/>
              <w:jc w:val="left"/>
              <w:rPr>
                <w:rFonts w:ascii="Times New Roman" w:hint="default"/>
                <w:color w:val="000000"/>
                <w:szCs w:val="24"/>
              </w:rPr>
            </w:pPr>
            <w:r>
              <w:rPr>
                <w:rFonts w:ascii="Times New Roman"/>
                <w:color w:val="000000"/>
                <w:szCs w:val="24"/>
              </w:rPr>
              <w:t>民</w:t>
            </w:r>
            <w:r>
              <w:rPr>
                <w:rFonts w:ascii="Times New Roman"/>
                <w:color w:val="000000"/>
                <w:szCs w:val="24"/>
              </w:rPr>
              <w:t xml:space="preserve">   </w:t>
            </w:r>
            <w:r>
              <w:rPr>
                <w:rFonts w:ascii="Times New Roman"/>
                <w:color w:val="000000"/>
                <w:szCs w:val="24"/>
              </w:rPr>
              <w:t>族</w:t>
            </w:r>
          </w:p>
        </w:tc>
        <w:tc>
          <w:tcPr>
            <w:tcW w:w="1498" w:type="pct"/>
            <w:tcBorders>
              <w:top w:val="single" w:sz="4" w:space="0" w:color="auto"/>
              <w:left w:val="single" w:sz="4" w:space="0" w:color="auto"/>
              <w:bottom w:val="single" w:sz="4" w:space="0" w:color="auto"/>
              <w:right w:val="single" w:sz="8" w:space="0" w:color="auto"/>
            </w:tcBorders>
            <w:shd w:val="clear" w:color="auto" w:fill="auto"/>
            <w:vAlign w:val="center"/>
          </w:tcPr>
          <w:p w:rsidR="00E07ACC" w:rsidRDefault="00695BA6">
            <w:pPr>
              <w:jc w:val="center"/>
              <w:rPr>
                <w:sz w:val="24"/>
              </w:rPr>
            </w:pPr>
            <w:r>
              <w:rPr>
                <w:sz w:val="24"/>
              </w:rPr>
              <w:t>汉</w:t>
            </w:r>
          </w:p>
        </w:tc>
      </w:tr>
      <w:tr w:rsidR="00E07ACC">
        <w:trPr>
          <w:cantSplit/>
          <w:trHeight w:val="704"/>
          <w:jc w:val="center"/>
        </w:trPr>
        <w:tc>
          <w:tcPr>
            <w:tcW w:w="667" w:type="pct"/>
            <w:tcBorders>
              <w:top w:val="single" w:sz="4" w:space="0" w:color="auto"/>
              <w:left w:val="single" w:sz="8" w:space="0" w:color="auto"/>
              <w:bottom w:val="single" w:sz="4" w:space="0" w:color="auto"/>
              <w:right w:val="single" w:sz="4" w:space="0" w:color="auto"/>
            </w:tcBorders>
            <w:shd w:val="clear" w:color="auto" w:fill="auto"/>
            <w:vAlign w:val="center"/>
          </w:tcPr>
          <w:p w:rsidR="00E07ACC" w:rsidRDefault="00695BA6">
            <w:pPr>
              <w:pStyle w:val="Style8"/>
              <w:widowControl/>
              <w:spacing w:line="390" w:lineRule="exact"/>
              <w:ind w:firstLineChars="0" w:firstLine="0"/>
              <w:jc w:val="center"/>
              <w:rPr>
                <w:rFonts w:ascii="Times New Roman" w:hint="default"/>
                <w:color w:val="000000"/>
                <w:szCs w:val="24"/>
              </w:rPr>
            </w:pPr>
            <w:r>
              <w:rPr>
                <w:rFonts w:ascii="Times New Roman"/>
                <w:color w:val="000000"/>
                <w:szCs w:val="24"/>
              </w:rPr>
              <w:t>毕业学校</w:t>
            </w:r>
          </w:p>
        </w:tc>
        <w:tc>
          <w:tcPr>
            <w:tcW w:w="221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07ACC" w:rsidRDefault="00695BA6">
            <w:pPr>
              <w:pStyle w:val="Style8"/>
              <w:widowControl/>
              <w:spacing w:line="390" w:lineRule="exact"/>
              <w:ind w:firstLineChars="0" w:firstLine="0"/>
              <w:jc w:val="center"/>
              <w:rPr>
                <w:rFonts w:ascii="Times New Roman" w:hint="default"/>
                <w:color w:val="000000"/>
                <w:szCs w:val="24"/>
              </w:rPr>
            </w:pPr>
            <w:r>
              <w:rPr>
                <w:rFonts w:ascii="Times New Roman" w:hint="default"/>
                <w:color w:val="000000"/>
                <w:szCs w:val="24"/>
              </w:rPr>
              <w:t>中国科学院大学</w:t>
            </w:r>
          </w:p>
        </w:tc>
        <w:tc>
          <w:tcPr>
            <w:tcW w:w="617" w:type="pct"/>
            <w:tcBorders>
              <w:top w:val="single" w:sz="4" w:space="0" w:color="auto"/>
              <w:left w:val="single" w:sz="4" w:space="0" w:color="auto"/>
              <w:bottom w:val="single" w:sz="4" w:space="0" w:color="auto"/>
              <w:right w:val="single" w:sz="4" w:space="0" w:color="auto"/>
            </w:tcBorders>
            <w:shd w:val="clear" w:color="auto" w:fill="auto"/>
            <w:vAlign w:val="center"/>
          </w:tcPr>
          <w:p w:rsidR="00E07ACC" w:rsidRDefault="00695BA6">
            <w:pPr>
              <w:pStyle w:val="Style8"/>
              <w:widowControl/>
              <w:spacing w:line="390" w:lineRule="exact"/>
              <w:ind w:firstLineChars="0" w:firstLine="0"/>
              <w:jc w:val="center"/>
              <w:rPr>
                <w:rFonts w:ascii="Times New Roman" w:hint="default"/>
                <w:color w:val="000000"/>
                <w:szCs w:val="24"/>
              </w:rPr>
            </w:pPr>
            <w:r>
              <w:rPr>
                <w:rFonts w:ascii="Times New Roman"/>
                <w:color w:val="000000"/>
                <w:szCs w:val="24"/>
              </w:rPr>
              <w:t>从事</w:t>
            </w:r>
          </w:p>
          <w:p w:rsidR="00E07ACC" w:rsidRDefault="00695BA6">
            <w:pPr>
              <w:pStyle w:val="Style8"/>
              <w:widowControl/>
              <w:spacing w:line="390" w:lineRule="exact"/>
              <w:ind w:firstLineChars="0" w:firstLine="0"/>
              <w:jc w:val="center"/>
              <w:rPr>
                <w:rFonts w:ascii="Times New Roman" w:hint="default"/>
                <w:color w:val="000000"/>
                <w:szCs w:val="24"/>
              </w:rPr>
            </w:pPr>
            <w:r>
              <w:rPr>
                <w:rFonts w:ascii="Times New Roman"/>
                <w:color w:val="000000"/>
                <w:szCs w:val="24"/>
              </w:rPr>
              <w:t>专</w:t>
            </w:r>
            <w:r>
              <w:rPr>
                <w:rFonts w:ascii="Times New Roman"/>
                <w:color w:val="000000"/>
                <w:szCs w:val="24"/>
              </w:rPr>
              <w:t>业</w:t>
            </w:r>
          </w:p>
        </w:tc>
        <w:tc>
          <w:tcPr>
            <w:tcW w:w="1498" w:type="pct"/>
            <w:tcBorders>
              <w:top w:val="single" w:sz="4" w:space="0" w:color="auto"/>
              <w:left w:val="single" w:sz="4" w:space="0" w:color="auto"/>
              <w:bottom w:val="single" w:sz="4" w:space="0" w:color="auto"/>
              <w:right w:val="single" w:sz="8" w:space="0" w:color="auto"/>
            </w:tcBorders>
            <w:shd w:val="clear" w:color="auto" w:fill="auto"/>
            <w:vAlign w:val="center"/>
          </w:tcPr>
          <w:p w:rsidR="00E07ACC" w:rsidRDefault="00695BA6">
            <w:pPr>
              <w:jc w:val="center"/>
              <w:rPr>
                <w:sz w:val="24"/>
              </w:rPr>
            </w:pPr>
            <w:r>
              <w:rPr>
                <w:sz w:val="24"/>
              </w:rPr>
              <w:t>湿地生态学</w:t>
            </w:r>
          </w:p>
        </w:tc>
      </w:tr>
      <w:tr w:rsidR="00E07ACC">
        <w:trPr>
          <w:cantSplit/>
          <w:trHeight w:val="789"/>
          <w:jc w:val="center"/>
        </w:trPr>
        <w:tc>
          <w:tcPr>
            <w:tcW w:w="667" w:type="pct"/>
            <w:tcBorders>
              <w:top w:val="single" w:sz="4" w:space="0" w:color="auto"/>
              <w:left w:val="single" w:sz="8" w:space="0" w:color="auto"/>
              <w:bottom w:val="single" w:sz="4" w:space="0" w:color="auto"/>
              <w:right w:val="single" w:sz="4" w:space="0" w:color="auto"/>
            </w:tcBorders>
            <w:shd w:val="clear" w:color="auto" w:fill="auto"/>
            <w:vAlign w:val="center"/>
          </w:tcPr>
          <w:p w:rsidR="00E07ACC" w:rsidRDefault="00695BA6">
            <w:pPr>
              <w:pStyle w:val="Style8"/>
              <w:widowControl/>
              <w:spacing w:line="390" w:lineRule="exact"/>
              <w:ind w:firstLineChars="0" w:firstLine="0"/>
              <w:jc w:val="center"/>
              <w:rPr>
                <w:rFonts w:ascii="Times New Roman" w:hint="default"/>
                <w:color w:val="000000"/>
                <w:szCs w:val="24"/>
              </w:rPr>
            </w:pPr>
            <w:r>
              <w:rPr>
                <w:rFonts w:ascii="Times New Roman"/>
                <w:color w:val="000000"/>
                <w:szCs w:val="24"/>
              </w:rPr>
              <w:t>文化程度</w:t>
            </w: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E07ACC" w:rsidRDefault="00695BA6">
            <w:pPr>
              <w:pStyle w:val="Style8"/>
              <w:widowControl/>
              <w:spacing w:line="390" w:lineRule="exact"/>
              <w:ind w:firstLineChars="0" w:firstLine="0"/>
              <w:jc w:val="center"/>
              <w:rPr>
                <w:rFonts w:ascii="Times New Roman" w:hint="default"/>
                <w:color w:val="000000"/>
                <w:szCs w:val="24"/>
              </w:rPr>
            </w:pPr>
            <w:r>
              <w:rPr>
                <w:rFonts w:ascii="Times New Roman" w:hint="default"/>
                <w:color w:val="000000"/>
                <w:szCs w:val="24"/>
              </w:rPr>
              <w:t>博士</w:t>
            </w:r>
          </w:p>
          <w:p w:rsidR="00E07ACC" w:rsidRDefault="00695BA6">
            <w:pPr>
              <w:pStyle w:val="Style8"/>
              <w:widowControl/>
              <w:spacing w:line="390" w:lineRule="exact"/>
              <w:ind w:firstLineChars="0" w:firstLine="0"/>
              <w:jc w:val="center"/>
              <w:rPr>
                <w:rFonts w:ascii="Times New Roman" w:hint="default"/>
                <w:color w:val="000000"/>
                <w:szCs w:val="24"/>
              </w:rPr>
            </w:pPr>
            <w:r>
              <w:rPr>
                <w:rFonts w:ascii="Times New Roman" w:hint="default"/>
                <w:color w:val="000000"/>
                <w:szCs w:val="24"/>
              </w:rPr>
              <w:t>研究生</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rsidR="00E07ACC" w:rsidRDefault="00695BA6">
            <w:pPr>
              <w:pStyle w:val="Style8"/>
              <w:widowControl/>
              <w:spacing w:line="390" w:lineRule="exact"/>
              <w:ind w:firstLineChars="0" w:firstLine="0"/>
              <w:jc w:val="center"/>
              <w:rPr>
                <w:rFonts w:ascii="Times New Roman" w:hint="default"/>
                <w:color w:val="000000"/>
                <w:szCs w:val="24"/>
              </w:rPr>
            </w:pPr>
            <w:r>
              <w:rPr>
                <w:rFonts w:ascii="Times New Roman"/>
                <w:color w:val="000000"/>
                <w:szCs w:val="24"/>
              </w:rPr>
              <w:t>学</w:t>
            </w:r>
            <w:r>
              <w:rPr>
                <w:rFonts w:ascii="Times New Roman"/>
                <w:color w:val="000000"/>
                <w:szCs w:val="24"/>
              </w:rPr>
              <w:t xml:space="preserve">  </w:t>
            </w:r>
            <w:r>
              <w:rPr>
                <w:rFonts w:ascii="Times New Roman"/>
                <w:color w:val="000000"/>
                <w:szCs w:val="24"/>
              </w:rPr>
              <w:t>位</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E07ACC" w:rsidRDefault="00695BA6">
            <w:pPr>
              <w:pStyle w:val="Style8"/>
              <w:widowControl/>
              <w:spacing w:line="390" w:lineRule="exact"/>
              <w:rPr>
                <w:rFonts w:ascii="Times New Roman" w:hint="default"/>
                <w:color w:val="000000"/>
                <w:szCs w:val="24"/>
              </w:rPr>
            </w:pPr>
            <w:r>
              <w:rPr>
                <w:rFonts w:ascii="Times New Roman" w:hint="default"/>
                <w:color w:val="000000"/>
                <w:szCs w:val="24"/>
              </w:rPr>
              <w:t>博士</w:t>
            </w:r>
          </w:p>
        </w:tc>
        <w:tc>
          <w:tcPr>
            <w:tcW w:w="617" w:type="pct"/>
            <w:tcBorders>
              <w:top w:val="single" w:sz="4" w:space="0" w:color="auto"/>
              <w:left w:val="single" w:sz="4" w:space="0" w:color="auto"/>
              <w:bottom w:val="single" w:sz="4" w:space="0" w:color="auto"/>
              <w:right w:val="single" w:sz="4" w:space="0" w:color="auto"/>
            </w:tcBorders>
            <w:shd w:val="clear" w:color="auto" w:fill="auto"/>
            <w:vAlign w:val="center"/>
          </w:tcPr>
          <w:p w:rsidR="00E07ACC" w:rsidRDefault="00695BA6">
            <w:pPr>
              <w:pStyle w:val="Style8"/>
              <w:widowControl/>
              <w:spacing w:line="390" w:lineRule="exact"/>
              <w:ind w:firstLineChars="0" w:firstLine="0"/>
              <w:jc w:val="center"/>
              <w:rPr>
                <w:rFonts w:ascii="Times New Roman" w:hint="default"/>
                <w:color w:val="000000"/>
                <w:szCs w:val="24"/>
              </w:rPr>
            </w:pPr>
            <w:r>
              <w:rPr>
                <w:rFonts w:ascii="Times New Roman"/>
                <w:color w:val="000000"/>
                <w:szCs w:val="24"/>
              </w:rPr>
              <w:t>授予时间</w:t>
            </w:r>
          </w:p>
        </w:tc>
        <w:tc>
          <w:tcPr>
            <w:tcW w:w="1498" w:type="pct"/>
            <w:tcBorders>
              <w:top w:val="single" w:sz="4" w:space="0" w:color="auto"/>
              <w:left w:val="single" w:sz="4" w:space="0" w:color="auto"/>
              <w:bottom w:val="single" w:sz="4" w:space="0" w:color="auto"/>
              <w:right w:val="single" w:sz="8" w:space="0" w:color="auto"/>
            </w:tcBorders>
            <w:shd w:val="clear" w:color="auto" w:fill="auto"/>
            <w:vAlign w:val="center"/>
          </w:tcPr>
          <w:p w:rsidR="00E07ACC" w:rsidRDefault="00695BA6">
            <w:pPr>
              <w:pStyle w:val="Style8"/>
              <w:widowControl/>
              <w:spacing w:line="390" w:lineRule="exact"/>
              <w:rPr>
                <w:rFonts w:ascii="Times New Roman" w:hint="default"/>
                <w:color w:val="000000"/>
                <w:szCs w:val="24"/>
              </w:rPr>
            </w:pPr>
            <w:r>
              <w:rPr>
                <w:rFonts w:ascii="Times New Roman"/>
                <w:color w:val="000000"/>
                <w:szCs w:val="24"/>
              </w:rPr>
              <w:t>2008</w:t>
            </w:r>
            <w:r>
              <w:rPr>
                <w:rFonts w:ascii="Times New Roman"/>
                <w:color w:val="000000"/>
                <w:szCs w:val="24"/>
              </w:rPr>
              <w:t>年</w:t>
            </w:r>
            <w:r>
              <w:rPr>
                <w:rFonts w:ascii="Times New Roman"/>
                <w:color w:val="000000"/>
                <w:szCs w:val="24"/>
              </w:rPr>
              <w:t>07</w:t>
            </w:r>
            <w:r>
              <w:rPr>
                <w:rFonts w:ascii="Times New Roman"/>
                <w:color w:val="000000"/>
                <w:szCs w:val="24"/>
              </w:rPr>
              <w:t>月</w:t>
            </w:r>
          </w:p>
        </w:tc>
      </w:tr>
      <w:tr w:rsidR="00E07ACC">
        <w:trPr>
          <w:cantSplit/>
          <w:trHeight w:val="805"/>
          <w:jc w:val="center"/>
        </w:trPr>
        <w:tc>
          <w:tcPr>
            <w:tcW w:w="667" w:type="pct"/>
            <w:tcBorders>
              <w:top w:val="single" w:sz="4" w:space="0" w:color="auto"/>
              <w:left w:val="single" w:sz="8" w:space="0" w:color="auto"/>
              <w:bottom w:val="single" w:sz="4" w:space="0" w:color="auto"/>
              <w:right w:val="single" w:sz="4" w:space="0" w:color="auto"/>
            </w:tcBorders>
            <w:shd w:val="clear" w:color="auto" w:fill="auto"/>
            <w:vAlign w:val="center"/>
          </w:tcPr>
          <w:p w:rsidR="00E07ACC" w:rsidRDefault="00695BA6">
            <w:pPr>
              <w:pStyle w:val="Style8"/>
              <w:widowControl/>
              <w:spacing w:line="390" w:lineRule="exact"/>
              <w:ind w:firstLineChars="0" w:firstLine="0"/>
              <w:jc w:val="center"/>
              <w:rPr>
                <w:rFonts w:ascii="Times New Roman" w:hint="default"/>
                <w:color w:val="000000"/>
                <w:szCs w:val="24"/>
              </w:rPr>
            </w:pPr>
            <w:r>
              <w:rPr>
                <w:rFonts w:ascii="Times New Roman"/>
                <w:color w:val="000000"/>
                <w:szCs w:val="24"/>
              </w:rPr>
              <w:t>职</w:t>
            </w:r>
            <w:r>
              <w:rPr>
                <w:rFonts w:ascii="Times New Roman"/>
                <w:color w:val="000000"/>
                <w:szCs w:val="24"/>
              </w:rPr>
              <w:t xml:space="preserve">    </w:t>
            </w:r>
            <w:r>
              <w:rPr>
                <w:rFonts w:ascii="Times New Roman"/>
                <w:color w:val="000000"/>
                <w:szCs w:val="24"/>
              </w:rPr>
              <w:t>称</w:t>
            </w: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E07ACC" w:rsidRDefault="00695BA6">
            <w:pPr>
              <w:pStyle w:val="Style8"/>
              <w:widowControl/>
              <w:spacing w:line="390" w:lineRule="exact"/>
              <w:ind w:firstLineChars="0" w:firstLine="0"/>
              <w:jc w:val="center"/>
              <w:rPr>
                <w:rFonts w:ascii="Times New Roman" w:hint="default"/>
                <w:color w:val="000000"/>
                <w:szCs w:val="24"/>
              </w:rPr>
            </w:pPr>
            <w:r>
              <w:rPr>
                <w:rFonts w:ascii="Times New Roman" w:hint="default"/>
                <w:color w:val="000000"/>
                <w:szCs w:val="24"/>
              </w:rPr>
              <w:t>研究员</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rsidR="00E07ACC" w:rsidRDefault="00695BA6">
            <w:pPr>
              <w:pStyle w:val="Style8"/>
              <w:widowControl/>
              <w:spacing w:line="390" w:lineRule="exact"/>
              <w:ind w:firstLineChars="0" w:firstLine="0"/>
              <w:jc w:val="center"/>
              <w:rPr>
                <w:rFonts w:ascii="Times New Roman" w:hint="default"/>
                <w:color w:val="000000"/>
                <w:szCs w:val="24"/>
              </w:rPr>
            </w:pPr>
            <w:r>
              <w:rPr>
                <w:rFonts w:ascii="Times New Roman"/>
                <w:color w:val="000000"/>
                <w:szCs w:val="24"/>
              </w:rPr>
              <w:t>职</w:t>
            </w:r>
            <w:r>
              <w:rPr>
                <w:rFonts w:ascii="Times New Roman"/>
                <w:color w:val="000000"/>
                <w:szCs w:val="24"/>
              </w:rPr>
              <w:t xml:space="preserve">  </w:t>
            </w:r>
            <w:r>
              <w:rPr>
                <w:rFonts w:ascii="Times New Roman"/>
                <w:color w:val="000000"/>
                <w:szCs w:val="24"/>
              </w:rPr>
              <w:t>务</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E07ACC" w:rsidRDefault="00695BA6">
            <w:pPr>
              <w:pStyle w:val="Style8"/>
              <w:widowControl/>
              <w:spacing w:line="390" w:lineRule="exact"/>
              <w:ind w:firstLineChars="0" w:firstLine="0"/>
              <w:jc w:val="center"/>
              <w:rPr>
                <w:rFonts w:ascii="Times New Roman" w:hint="default"/>
                <w:color w:val="000000"/>
                <w:szCs w:val="24"/>
              </w:rPr>
            </w:pPr>
            <w:r>
              <w:rPr>
                <w:rFonts w:ascii="Times New Roman" w:hint="default"/>
                <w:color w:val="000000"/>
                <w:szCs w:val="24"/>
              </w:rPr>
              <w:t>副所长</w:t>
            </w:r>
          </w:p>
        </w:tc>
        <w:tc>
          <w:tcPr>
            <w:tcW w:w="617" w:type="pct"/>
            <w:tcBorders>
              <w:top w:val="single" w:sz="4" w:space="0" w:color="auto"/>
              <w:left w:val="single" w:sz="4" w:space="0" w:color="auto"/>
              <w:bottom w:val="single" w:sz="4" w:space="0" w:color="auto"/>
              <w:right w:val="single" w:sz="4" w:space="0" w:color="auto"/>
            </w:tcBorders>
            <w:shd w:val="clear" w:color="auto" w:fill="auto"/>
            <w:vAlign w:val="center"/>
          </w:tcPr>
          <w:p w:rsidR="00E07ACC" w:rsidRDefault="00695BA6">
            <w:pPr>
              <w:pStyle w:val="Style8"/>
              <w:widowControl/>
              <w:spacing w:line="390" w:lineRule="exact"/>
              <w:ind w:firstLineChars="0" w:firstLine="0"/>
              <w:jc w:val="center"/>
              <w:rPr>
                <w:rFonts w:ascii="Times New Roman" w:hint="default"/>
                <w:color w:val="000000"/>
                <w:szCs w:val="24"/>
              </w:rPr>
            </w:pPr>
            <w:r>
              <w:rPr>
                <w:rFonts w:ascii="Times New Roman"/>
                <w:color w:val="000000"/>
                <w:szCs w:val="24"/>
              </w:rPr>
              <w:t>党</w:t>
            </w:r>
            <w:r>
              <w:rPr>
                <w:rFonts w:ascii="Times New Roman"/>
                <w:color w:val="000000"/>
                <w:szCs w:val="24"/>
              </w:rPr>
              <w:t xml:space="preserve">   </w:t>
            </w:r>
            <w:r>
              <w:rPr>
                <w:rFonts w:ascii="Times New Roman"/>
                <w:color w:val="000000"/>
                <w:szCs w:val="24"/>
              </w:rPr>
              <w:t>派</w:t>
            </w:r>
          </w:p>
        </w:tc>
        <w:tc>
          <w:tcPr>
            <w:tcW w:w="1498" w:type="pct"/>
            <w:tcBorders>
              <w:top w:val="single" w:sz="4" w:space="0" w:color="auto"/>
              <w:left w:val="single" w:sz="4" w:space="0" w:color="auto"/>
              <w:bottom w:val="single" w:sz="4" w:space="0" w:color="auto"/>
              <w:right w:val="single" w:sz="8" w:space="0" w:color="auto"/>
            </w:tcBorders>
            <w:shd w:val="clear" w:color="auto" w:fill="auto"/>
            <w:vAlign w:val="center"/>
          </w:tcPr>
          <w:p w:rsidR="00E07ACC" w:rsidRDefault="00695BA6">
            <w:pPr>
              <w:pStyle w:val="Style8"/>
              <w:widowControl/>
              <w:spacing w:line="390" w:lineRule="exact"/>
              <w:ind w:firstLineChars="0" w:firstLine="0"/>
              <w:jc w:val="center"/>
              <w:rPr>
                <w:rFonts w:ascii="Times New Roman" w:hint="default"/>
                <w:bCs/>
                <w:iCs/>
                <w:color w:val="000000"/>
                <w:szCs w:val="24"/>
              </w:rPr>
            </w:pPr>
            <w:r>
              <w:rPr>
                <w:rFonts w:ascii="Times New Roman"/>
                <w:bCs/>
                <w:iCs/>
                <w:color w:val="000000"/>
                <w:szCs w:val="24"/>
              </w:rPr>
              <w:t>中国致公党</w:t>
            </w:r>
          </w:p>
        </w:tc>
      </w:tr>
      <w:tr w:rsidR="00E07ACC">
        <w:trPr>
          <w:cantSplit/>
          <w:trHeight w:val="794"/>
          <w:jc w:val="center"/>
        </w:trPr>
        <w:tc>
          <w:tcPr>
            <w:tcW w:w="667" w:type="pct"/>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E07ACC" w:rsidRDefault="00695BA6">
            <w:pPr>
              <w:pStyle w:val="Style8"/>
              <w:widowControl/>
              <w:spacing w:line="390" w:lineRule="exact"/>
              <w:ind w:firstLineChars="0" w:firstLine="0"/>
              <w:jc w:val="center"/>
              <w:rPr>
                <w:rFonts w:ascii="Times New Roman" w:hint="default"/>
                <w:color w:val="000000"/>
                <w:szCs w:val="24"/>
              </w:rPr>
            </w:pPr>
            <w:r>
              <w:rPr>
                <w:rFonts w:ascii="Times New Roman"/>
                <w:color w:val="000000"/>
                <w:szCs w:val="24"/>
              </w:rPr>
              <w:t>工作单位</w:t>
            </w: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E07ACC" w:rsidRDefault="00695BA6">
            <w:pPr>
              <w:pStyle w:val="Style8"/>
              <w:widowControl/>
              <w:spacing w:line="390" w:lineRule="exact"/>
              <w:ind w:firstLineChars="0" w:firstLine="0"/>
              <w:jc w:val="center"/>
              <w:rPr>
                <w:rFonts w:ascii="Times New Roman" w:hint="default"/>
                <w:color w:val="000000"/>
                <w:szCs w:val="24"/>
              </w:rPr>
            </w:pPr>
            <w:r>
              <w:rPr>
                <w:rFonts w:ascii="Times New Roman"/>
                <w:color w:val="000000"/>
                <w:szCs w:val="24"/>
              </w:rPr>
              <w:t>名</w:t>
            </w:r>
            <w:r>
              <w:rPr>
                <w:rFonts w:ascii="Times New Roman"/>
                <w:color w:val="000000"/>
                <w:szCs w:val="24"/>
              </w:rPr>
              <w:t xml:space="preserve">    </w:t>
            </w:r>
            <w:r>
              <w:rPr>
                <w:rFonts w:ascii="Times New Roman"/>
                <w:color w:val="000000"/>
                <w:szCs w:val="24"/>
              </w:rPr>
              <w:t>称</w:t>
            </w:r>
          </w:p>
        </w:tc>
        <w:tc>
          <w:tcPr>
            <w:tcW w:w="3656" w:type="pct"/>
            <w:gridSpan w:val="4"/>
            <w:tcBorders>
              <w:top w:val="single" w:sz="4" w:space="0" w:color="auto"/>
              <w:left w:val="single" w:sz="4" w:space="0" w:color="auto"/>
              <w:bottom w:val="single" w:sz="4" w:space="0" w:color="auto"/>
              <w:right w:val="single" w:sz="8" w:space="0" w:color="auto"/>
            </w:tcBorders>
            <w:shd w:val="clear" w:color="auto" w:fill="auto"/>
            <w:vAlign w:val="center"/>
          </w:tcPr>
          <w:p w:rsidR="00E07ACC" w:rsidRDefault="00695BA6">
            <w:pPr>
              <w:pStyle w:val="Style8"/>
              <w:widowControl/>
              <w:spacing w:line="390" w:lineRule="exact"/>
              <w:jc w:val="center"/>
              <w:rPr>
                <w:rFonts w:ascii="Times New Roman" w:hint="default"/>
                <w:color w:val="000000"/>
                <w:szCs w:val="24"/>
              </w:rPr>
            </w:pPr>
            <w:r>
              <w:rPr>
                <w:rFonts w:ascii="Times New Roman" w:hint="default"/>
                <w:color w:val="000000"/>
                <w:szCs w:val="24"/>
              </w:rPr>
              <w:t>中国科学院成都生物研究所</w:t>
            </w:r>
          </w:p>
        </w:tc>
      </w:tr>
      <w:tr w:rsidR="00E07ACC">
        <w:trPr>
          <w:cantSplit/>
          <w:trHeight w:val="789"/>
          <w:jc w:val="center"/>
        </w:trPr>
        <w:tc>
          <w:tcPr>
            <w:tcW w:w="667" w:type="pct"/>
            <w:vMerge/>
            <w:tcBorders>
              <w:top w:val="single" w:sz="4" w:space="0" w:color="auto"/>
              <w:left w:val="single" w:sz="8" w:space="0" w:color="auto"/>
              <w:bottom w:val="single" w:sz="4" w:space="0" w:color="auto"/>
              <w:right w:val="single" w:sz="4" w:space="0" w:color="auto"/>
            </w:tcBorders>
            <w:shd w:val="clear" w:color="auto" w:fill="auto"/>
            <w:vAlign w:val="center"/>
          </w:tcPr>
          <w:p w:rsidR="00E07ACC" w:rsidRDefault="00E07ACC">
            <w:pPr>
              <w:rPr>
                <w:sz w:val="24"/>
              </w:rPr>
            </w:pP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E07ACC" w:rsidRDefault="00695BA6">
            <w:pPr>
              <w:pStyle w:val="Style8"/>
              <w:widowControl/>
              <w:spacing w:line="390" w:lineRule="exact"/>
              <w:ind w:firstLineChars="0" w:firstLine="0"/>
              <w:jc w:val="center"/>
              <w:rPr>
                <w:rFonts w:ascii="Times New Roman" w:hint="default"/>
                <w:color w:val="000000"/>
                <w:szCs w:val="24"/>
              </w:rPr>
            </w:pPr>
            <w:r>
              <w:rPr>
                <w:rFonts w:ascii="Times New Roman"/>
                <w:color w:val="000000"/>
                <w:szCs w:val="24"/>
              </w:rPr>
              <w:t>地</w:t>
            </w:r>
            <w:r>
              <w:rPr>
                <w:rFonts w:ascii="Times New Roman"/>
                <w:color w:val="000000"/>
                <w:szCs w:val="24"/>
              </w:rPr>
              <w:t xml:space="preserve">    </w:t>
            </w:r>
            <w:r>
              <w:rPr>
                <w:rFonts w:ascii="Times New Roman"/>
                <w:color w:val="000000"/>
                <w:szCs w:val="24"/>
              </w:rPr>
              <w:t>址</w:t>
            </w:r>
          </w:p>
        </w:tc>
        <w:tc>
          <w:tcPr>
            <w:tcW w:w="3656" w:type="pct"/>
            <w:gridSpan w:val="4"/>
            <w:tcBorders>
              <w:top w:val="single" w:sz="4" w:space="0" w:color="auto"/>
              <w:left w:val="single" w:sz="4" w:space="0" w:color="auto"/>
              <w:bottom w:val="single" w:sz="4" w:space="0" w:color="auto"/>
              <w:right w:val="single" w:sz="8" w:space="0" w:color="auto"/>
            </w:tcBorders>
            <w:shd w:val="clear" w:color="auto" w:fill="auto"/>
            <w:vAlign w:val="center"/>
          </w:tcPr>
          <w:p w:rsidR="00E07ACC" w:rsidRDefault="00695BA6">
            <w:pPr>
              <w:pStyle w:val="Style8"/>
              <w:widowControl/>
              <w:spacing w:line="390" w:lineRule="exact"/>
              <w:jc w:val="center"/>
              <w:rPr>
                <w:rFonts w:ascii="Times New Roman" w:hint="default"/>
                <w:strike/>
                <w:color w:val="000000"/>
                <w:szCs w:val="24"/>
              </w:rPr>
            </w:pPr>
            <w:r>
              <w:rPr>
                <w:rFonts w:ascii="Times New Roman"/>
                <w:color w:val="000000"/>
                <w:szCs w:val="24"/>
              </w:rPr>
              <w:t>四川省成都市天府新区群贤南街</w:t>
            </w:r>
            <w:r>
              <w:rPr>
                <w:rFonts w:ascii="Times New Roman"/>
                <w:color w:val="000000"/>
                <w:szCs w:val="24"/>
              </w:rPr>
              <w:t>23</w:t>
            </w:r>
            <w:r>
              <w:rPr>
                <w:rFonts w:ascii="Times New Roman"/>
                <w:color w:val="000000"/>
                <w:szCs w:val="24"/>
              </w:rPr>
              <w:t>号</w:t>
            </w:r>
          </w:p>
        </w:tc>
      </w:tr>
    </w:tbl>
    <w:p w:rsidR="00E07ACC" w:rsidRDefault="00E07ACC">
      <w:pPr>
        <w:spacing w:line="360" w:lineRule="auto"/>
        <w:rPr>
          <w:sz w:val="24"/>
        </w:rPr>
      </w:pPr>
    </w:p>
    <w:p w:rsidR="00E07ACC" w:rsidRDefault="00695BA6">
      <w:pPr>
        <w:spacing w:line="360" w:lineRule="auto"/>
        <w:rPr>
          <w:b/>
          <w:sz w:val="28"/>
          <w:szCs w:val="28"/>
        </w:rPr>
      </w:pPr>
      <w:r>
        <w:rPr>
          <w:rFonts w:hint="eastAsia"/>
          <w:b/>
          <w:sz w:val="28"/>
          <w:szCs w:val="28"/>
        </w:rPr>
        <w:t>【提名者】</w:t>
      </w:r>
    </w:p>
    <w:p w:rsidR="00E07ACC" w:rsidRDefault="00695BA6">
      <w:pPr>
        <w:spacing w:line="360" w:lineRule="auto"/>
        <w:ind w:firstLineChars="200" w:firstLine="480"/>
        <w:rPr>
          <w:sz w:val="24"/>
        </w:rPr>
      </w:pPr>
      <w:r>
        <w:rPr>
          <w:rFonts w:hint="eastAsia"/>
          <w:sz w:val="24"/>
        </w:rPr>
        <w:t>中国科学院成都分院</w:t>
      </w:r>
    </w:p>
    <w:p w:rsidR="00E07ACC" w:rsidRDefault="00E07ACC">
      <w:pPr>
        <w:spacing w:line="360" w:lineRule="auto"/>
        <w:ind w:firstLineChars="200" w:firstLine="480"/>
        <w:rPr>
          <w:sz w:val="24"/>
        </w:rPr>
      </w:pPr>
    </w:p>
    <w:p w:rsidR="00E07ACC" w:rsidRDefault="00695BA6">
      <w:pPr>
        <w:spacing w:line="360" w:lineRule="auto"/>
        <w:rPr>
          <w:b/>
          <w:sz w:val="28"/>
          <w:szCs w:val="28"/>
        </w:rPr>
      </w:pPr>
      <w:r>
        <w:rPr>
          <w:rFonts w:hint="eastAsia"/>
          <w:b/>
          <w:sz w:val="28"/>
          <w:szCs w:val="28"/>
        </w:rPr>
        <w:t>【</w:t>
      </w:r>
      <w:r>
        <w:rPr>
          <w:rFonts w:hint="eastAsia"/>
          <w:b/>
          <w:sz w:val="28"/>
          <w:szCs w:val="28"/>
        </w:rPr>
        <w:t>提名意见】</w:t>
      </w:r>
    </w:p>
    <w:p w:rsidR="00E07ACC" w:rsidRDefault="00695BA6">
      <w:pPr>
        <w:spacing w:line="360" w:lineRule="auto"/>
        <w:ind w:firstLineChars="200" w:firstLine="480"/>
        <w:rPr>
          <w:sz w:val="24"/>
        </w:rPr>
      </w:pPr>
      <w:r>
        <w:rPr>
          <w:rFonts w:hint="eastAsia"/>
          <w:sz w:val="24"/>
        </w:rPr>
        <w:t>陈槐博士是中国科学院百人计划研究员，四川省学术与技术带头人，长期从事泥炭地碳循环与全球变化研究。由陈槐研究员带领的团队在过去</w:t>
      </w:r>
      <w:r>
        <w:rPr>
          <w:rFonts w:hint="eastAsia"/>
          <w:sz w:val="24"/>
        </w:rPr>
        <w:t>10</w:t>
      </w:r>
      <w:r>
        <w:rPr>
          <w:rFonts w:hint="eastAsia"/>
          <w:sz w:val="24"/>
        </w:rPr>
        <w:t>多年以来对高海拔泥炭地碳循环与全球变化开展了系统研究，取得了丰硕的科研创新成果。陈槐及其团队提出了高海拔泥炭地“高碳通量”土壤碳库形成的新模式，突破了泥炭地“低碳通量”碳库形成的传统认知，丰富了泥炭地碳库形成理论；揭示了高海拔地区高频度轻度干旱通过缓解植物生长的氮限制实现高碳输入以及冻融过程高碳排放的“非生物”调控机制，该发现突破了干旱降低碳输入和低温限制碳排放的传统认知，有助于湿</w:t>
      </w:r>
      <w:r>
        <w:rPr>
          <w:rFonts w:hint="eastAsia"/>
          <w:sz w:val="24"/>
        </w:rPr>
        <w:t>地碳循环模型的准确评估和修正；建立了基于淹水状态的泥炭地土壤定量分层方法，提出了土壤微生物代谢碳限制是亚表层土壤碳库稳定性维持的重要机制，</w:t>
      </w:r>
      <w:r>
        <w:rPr>
          <w:rFonts w:hint="eastAsia"/>
          <w:sz w:val="24"/>
        </w:rPr>
        <w:lastRenderedPageBreak/>
        <w:t>突破了深层土壤碳库较为惰性的传统认知，为湿地碳库保育提供了新策略。以上研究产生较大的学术影响，成果被包括</w:t>
      </w:r>
      <w:r>
        <w:rPr>
          <w:rFonts w:hint="eastAsia"/>
          <w:sz w:val="24"/>
        </w:rPr>
        <w:t xml:space="preserve">Nature, Science, PNAS, </w:t>
      </w:r>
      <w:r>
        <w:rPr>
          <w:sz w:val="24"/>
        </w:rPr>
        <w:t>Nature Reviews Earth &amp; Environment</w:t>
      </w:r>
      <w:r>
        <w:rPr>
          <w:rFonts w:hint="eastAsia"/>
          <w:sz w:val="24"/>
        </w:rPr>
        <w:t>, Nature Climate Change, Nature Geoscience, Nature Communication, Science Adva</w:t>
      </w:r>
      <w:r>
        <w:rPr>
          <w:rFonts w:hint="eastAsia"/>
          <w:sz w:val="24"/>
        </w:rPr>
        <w:t>nce</w:t>
      </w:r>
      <w:r>
        <w:rPr>
          <w:rFonts w:hint="eastAsia"/>
          <w:sz w:val="24"/>
        </w:rPr>
        <w:t>等在内的刊物累计引用</w:t>
      </w:r>
      <w:r>
        <w:rPr>
          <w:rFonts w:hint="eastAsia"/>
          <w:sz w:val="24"/>
        </w:rPr>
        <w:t>5000</w:t>
      </w:r>
      <w:r>
        <w:rPr>
          <w:rFonts w:hint="eastAsia"/>
          <w:sz w:val="24"/>
        </w:rPr>
        <w:t>余次，为实现我国碳达峰碳中和战略以及高海拔泥炭地恢复和保育提供了重要科学依据。</w:t>
      </w:r>
    </w:p>
    <w:p w:rsidR="00E07ACC" w:rsidRDefault="00695BA6">
      <w:pPr>
        <w:spacing w:line="360" w:lineRule="auto"/>
        <w:ind w:firstLineChars="200" w:firstLine="480"/>
        <w:rPr>
          <w:sz w:val="24"/>
        </w:rPr>
      </w:pPr>
      <w:r>
        <w:rPr>
          <w:rFonts w:hint="eastAsia"/>
          <w:sz w:val="24"/>
        </w:rPr>
        <w:t>提名陈槐为</w:t>
      </w:r>
      <w:bookmarkStart w:id="1" w:name="_GoBack"/>
      <w:r w:rsidR="00551AD9">
        <w:rPr>
          <w:rFonts w:hint="eastAsia"/>
          <w:sz w:val="24"/>
        </w:rPr>
        <w:t>202</w:t>
      </w:r>
      <w:r w:rsidR="00551AD9">
        <w:rPr>
          <w:sz w:val="24"/>
        </w:rPr>
        <w:t>3</w:t>
      </w:r>
      <w:r>
        <w:rPr>
          <w:rFonts w:hint="eastAsia"/>
          <w:sz w:val="24"/>
        </w:rPr>
        <w:t>年度四川省杰出青年科学技术创新奖候选人</w:t>
      </w:r>
      <w:bookmarkEnd w:id="1"/>
      <w:r>
        <w:rPr>
          <w:rFonts w:hint="eastAsia"/>
          <w:sz w:val="24"/>
        </w:rPr>
        <w:t>。</w:t>
      </w:r>
    </w:p>
    <w:p w:rsidR="00E07ACC" w:rsidRDefault="00E07ACC">
      <w:pPr>
        <w:spacing w:line="360" w:lineRule="auto"/>
        <w:ind w:firstLineChars="200" w:firstLine="480"/>
        <w:rPr>
          <w:sz w:val="24"/>
        </w:rPr>
      </w:pPr>
    </w:p>
    <w:p w:rsidR="00E07ACC" w:rsidRDefault="00695BA6">
      <w:pPr>
        <w:spacing w:line="360" w:lineRule="auto"/>
        <w:rPr>
          <w:b/>
          <w:sz w:val="28"/>
          <w:szCs w:val="28"/>
        </w:rPr>
      </w:pPr>
      <w:r>
        <w:rPr>
          <w:rFonts w:hint="eastAsia"/>
          <w:b/>
          <w:sz w:val="28"/>
          <w:szCs w:val="28"/>
        </w:rPr>
        <w:t>【候选人的主要科学技术成就和贡献】</w:t>
      </w:r>
      <w:bookmarkEnd w:id="0"/>
    </w:p>
    <w:p w:rsidR="00E07ACC" w:rsidRDefault="00695BA6">
      <w:pPr>
        <w:spacing w:line="360" w:lineRule="auto"/>
        <w:ind w:firstLineChars="200" w:firstLine="480"/>
        <w:rPr>
          <w:sz w:val="24"/>
        </w:rPr>
      </w:pPr>
      <w:r>
        <w:rPr>
          <w:rFonts w:hint="eastAsia"/>
          <w:sz w:val="24"/>
        </w:rPr>
        <w:t>陈槐研究员聚焦于高海拔泥炭地碳库动态调控机制的关键科学问题，围绕土壤碳库“形成</w:t>
      </w:r>
      <w:r>
        <w:rPr>
          <w:rFonts w:hint="eastAsia"/>
          <w:sz w:val="24"/>
        </w:rPr>
        <w:t>-</w:t>
      </w:r>
      <w:r>
        <w:rPr>
          <w:rFonts w:hint="eastAsia"/>
          <w:sz w:val="24"/>
        </w:rPr>
        <w:t>调控</w:t>
      </w:r>
      <w:r>
        <w:rPr>
          <w:rFonts w:hint="eastAsia"/>
          <w:sz w:val="24"/>
        </w:rPr>
        <w:t>-</w:t>
      </w:r>
      <w:r>
        <w:rPr>
          <w:rFonts w:hint="eastAsia"/>
          <w:sz w:val="24"/>
        </w:rPr>
        <w:t>响应”主线，以分解作用的限制因素为突破口，基于野外原位控制试验平台，融合环境生物学、生物地球化学、生态学等多学科的研究方法，系统开展了高海拔泥炭地土壤碳库形成过程、碳通量调控机制及土壤碳库对全球变化的响应等研究。</w:t>
      </w:r>
    </w:p>
    <w:p w:rsidR="00E07ACC" w:rsidRDefault="00695BA6">
      <w:pPr>
        <w:spacing w:line="360" w:lineRule="auto"/>
        <w:ind w:firstLineChars="200" w:firstLine="480"/>
        <w:rPr>
          <w:sz w:val="24"/>
        </w:rPr>
      </w:pPr>
      <w:r>
        <w:rPr>
          <w:rFonts w:hint="eastAsia"/>
          <w:sz w:val="24"/>
        </w:rPr>
        <w:t>（</w:t>
      </w:r>
      <w:r>
        <w:rPr>
          <w:rFonts w:hint="eastAsia"/>
          <w:sz w:val="24"/>
        </w:rPr>
        <w:t>1</w:t>
      </w:r>
      <w:r>
        <w:rPr>
          <w:rFonts w:hint="eastAsia"/>
          <w:sz w:val="24"/>
        </w:rPr>
        <w:t>）发现高海拔泥炭地具有远高于全球其它泥炭地的碳积累速率，验证了高海拔加剧低温和淹水对分解作用限制的推测；解析了高海拔泥炭地“高碳通量”土壤碳库形成的新模式。该成果突破了泥炭地“低碳通量”碳库形成的传统认知，丰富了泥炭地碳库形成理论。</w:t>
      </w:r>
    </w:p>
    <w:p w:rsidR="00E07ACC" w:rsidRDefault="00695BA6">
      <w:pPr>
        <w:spacing w:line="360" w:lineRule="auto"/>
        <w:ind w:firstLineChars="200" w:firstLine="480"/>
        <w:rPr>
          <w:sz w:val="24"/>
        </w:rPr>
      </w:pPr>
      <w:r>
        <w:rPr>
          <w:rFonts w:hint="eastAsia"/>
          <w:sz w:val="24"/>
        </w:rPr>
        <w:t>（</w:t>
      </w:r>
      <w:r>
        <w:rPr>
          <w:rFonts w:hint="eastAsia"/>
          <w:sz w:val="24"/>
        </w:rPr>
        <w:t>2</w:t>
      </w:r>
      <w:r>
        <w:rPr>
          <w:rFonts w:hint="eastAsia"/>
          <w:sz w:val="24"/>
        </w:rPr>
        <w:t>）揭示了高海拔泥炭地“高碳通量”调控机制：高海拔地区高频度轻度干旱通过缓解植物生长的氮限制实现高碳输入，冻融过程通过物理和化学机制导致高碳排放，从而揭示了冻融过程高碳排放的“非生物”调控机制。该成果突破了干旱降低碳输入和低温限制碳排放的传统认知，有助于湿地碳循环模型的准</w:t>
      </w:r>
      <w:r>
        <w:rPr>
          <w:rFonts w:hint="eastAsia"/>
          <w:sz w:val="24"/>
        </w:rPr>
        <w:t>确评估和修正。</w:t>
      </w:r>
    </w:p>
    <w:p w:rsidR="00E07ACC" w:rsidRDefault="00695BA6">
      <w:pPr>
        <w:spacing w:line="360" w:lineRule="auto"/>
        <w:ind w:firstLineChars="200" w:firstLine="480"/>
        <w:rPr>
          <w:sz w:val="24"/>
        </w:rPr>
      </w:pPr>
      <w:r>
        <w:rPr>
          <w:rFonts w:hint="eastAsia"/>
          <w:sz w:val="24"/>
        </w:rPr>
        <w:t>（</w:t>
      </w:r>
      <w:r>
        <w:rPr>
          <w:rFonts w:hint="eastAsia"/>
          <w:sz w:val="24"/>
        </w:rPr>
        <w:t>3</w:t>
      </w:r>
      <w:r>
        <w:rPr>
          <w:rFonts w:hint="eastAsia"/>
          <w:sz w:val="24"/>
        </w:rPr>
        <w:t>）建立了基于淹水状态的泥炭地土壤定量分层方法，提出了土壤微生物代谢碳限制是亚表层土壤碳库稳定性维持的重要机制，全球变化缓解微生物碳限制导致泥炭地土壤碳库失稳。该成果突破了深层土壤碳库较为惰性的传统认知，为湿地碳库保育提供了新策略。</w:t>
      </w:r>
    </w:p>
    <w:p w:rsidR="00E07ACC" w:rsidRDefault="00695BA6">
      <w:pPr>
        <w:spacing w:line="360" w:lineRule="auto"/>
        <w:ind w:firstLineChars="200" w:firstLine="480"/>
        <w:rPr>
          <w:sz w:val="24"/>
        </w:rPr>
      </w:pPr>
      <w:r>
        <w:rPr>
          <w:rFonts w:hint="eastAsia"/>
          <w:sz w:val="24"/>
        </w:rPr>
        <w:t>基于上述研究，在</w:t>
      </w:r>
      <w:r>
        <w:rPr>
          <w:rFonts w:hint="eastAsia"/>
          <w:sz w:val="24"/>
        </w:rPr>
        <w:t>Nature Reviews Earth &amp; Environment</w:t>
      </w:r>
      <w:r>
        <w:rPr>
          <w:rFonts w:hint="eastAsia"/>
          <w:sz w:val="24"/>
        </w:rPr>
        <w:t>、</w:t>
      </w:r>
      <w:r>
        <w:rPr>
          <w:rFonts w:hint="eastAsia"/>
          <w:sz w:val="24"/>
        </w:rPr>
        <w:t>The Innovation</w:t>
      </w:r>
      <w:r>
        <w:rPr>
          <w:rFonts w:hint="eastAsia"/>
          <w:sz w:val="24"/>
        </w:rPr>
        <w:t>、</w:t>
      </w:r>
      <w:r>
        <w:rPr>
          <w:rFonts w:hint="eastAsia"/>
          <w:sz w:val="24"/>
        </w:rPr>
        <w:t>Nature Communications, Global Change Biology, Soil Biology &amp; Biochemistr</w:t>
      </w:r>
      <w:r>
        <w:rPr>
          <w:rFonts w:hint="eastAsia"/>
          <w:sz w:val="24"/>
        </w:rPr>
        <w:t>y</w:t>
      </w:r>
      <w:r>
        <w:rPr>
          <w:rFonts w:hint="eastAsia"/>
          <w:sz w:val="24"/>
        </w:rPr>
        <w:t>、</w:t>
      </w:r>
      <w:r>
        <w:rPr>
          <w:rFonts w:hint="eastAsia"/>
          <w:sz w:val="24"/>
        </w:rPr>
        <w:t>Communication Earth Environ</w:t>
      </w:r>
      <w:r>
        <w:rPr>
          <w:rFonts w:hint="eastAsia"/>
          <w:sz w:val="24"/>
        </w:rPr>
        <w:t>等土壤学和环境科学国际主流刊物上发表</w:t>
      </w:r>
      <w:r>
        <w:rPr>
          <w:rFonts w:hint="eastAsia"/>
          <w:sz w:val="24"/>
        </w:rPr>
        <w:t>SCI</w:t>
      </w:r>
      <w:r>
        <w:rPr>
          <w:rFonts w:hint="eastAsia"/>
          <w:sz w:val="24"/>
        </w:rPr>
        <w:t>论文</w:t>
      </w:r>
      <w:r>
        <w:rPr>
          <w:rFonts w:hint="eastAsia"/>
          <w:sz w:val="24"/>
        </w:rPr>
        <w:t>80</w:t>
      </w:r>
      <w:r>
        <w:rPr>
          <w:rFonts w:hint="eastAsia"/>
          <w:sz w:val="24"/>
        </w:rPr>
        <w:t>余篇，他引超过</w:t>
      </w:r>
      <w:r>
        <w:rPr>
          <w:rFonts w:hint="eastAsia"/>
          <w:sz w:val="24"/>
        </w:rPr>
        <w:lastRenderedPageBreak/>
        <w:t>5000</w:t>
      </w:r>
      <w:r>
        <w:rPr>
          <w:rFonts w:hint="eastAsia"/>
          <w:sz w:val="24"/>
        </w:rPr>
        <w:t>次，部分成果收录于联合国政府间气候变化专门委员会（</w:t>
      </w:r>
      <w:r>
        <w:rPr>
          <w:rFonts w:hint="eastAsia"/>
          <w:sz w:val="24"/>
        </w:rPr>
        <w:t>IPCC</w:t>
      </w:r>
      <w:r>
        <w:rPr>
          <w:rFonts w:hint="eastAsia"/>
          <w:sz w:val="24"/>
        </w:rPr>
        <w:t>）</w:t>
      </w:r>
      <w:r>
        <w:rPr>
          <w:rFonts w:hint="eastAsia"/>
          <w:sz w:val="24"/>
        </w:rPr>
        <w:t>2013</w:t>
      </w:r>
      <w:r>
        <w:rPr>
          <w:rFonts w:hint="eastAsia"/>
          <w:sz w:val="24"/>
        </w:rPr>
        <w:t>年、联合国粮农组织（</w:t>
      </w:r>
      <w:r>
        <w:rPr>
          <w:rFonts w:hint="eastAsia"/>
          <w:sz w:val="24"/>
        </w:rPr>
        <w:t>FAO</w:t>
      </w:r>
      <w:r>
        <w:rPr>
          <w:rFonts w:hint="eastAsia"/>
          <w:sz w:val="24"/>
        </w:rPr>
        <w:t>）</w:t>
      </w:r>
      <w:r>
        <w:rPr>
          <w:rFonts w:hint="eastAsia"/>
          <w:sz w:val="24"/>
        </w:rPr>
        <w:t>2014</w:t>
      </w:r>
      <w:r>
        <w:rPr>
          <w:rFonts w:hint="eastAsia"/>
          <w:sz w:val="24"/>
        </w:rPr>
        <w:t>年发布的调查报告及全球甲烷收支评估报告。研究成果拓展并推动了泥炭地生物地球化学与环境生物学研究，为实现我国碳达峰碳中和战略提供了科学依据和自然解决方案，也为完善我国泥炭地恢复与保育政策、积极应对气候变化提供科学理论依据和技术支撑。</w:t>
      </w:r>
    </w:p>
    <w:sectPr w:rsidR="00E07ACC">
      <w:pgSz w:w="11906" w:h="16838"/>
      <w:pgMar w:top="1814" w:right="1588" w:bottom="1814"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BA6" w:rsidRDefault="00695BA6" w:rsidP="00551AD9">
      <w:r>
        <w:separator/>
      </w:r>
    </w:p>
  </w:endnote>
  <w:endnote w:type="continuationSeparator" w:id="0">
    <w:p w:rsidR="00695BA6" w:rsidRDefault="00695BA6" w:rsidP="00551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BA6" w:rsidRDefault="00695BA6" w:rsidP="00551AD9">
      <w:r>
        <w:separator/>
      </w:r>
    </w:p>
  </w:footnote>
  <w:footnote w:type="continuationSeparator" w:id="0">
    <w:p w:rsidR="00695BA6" w:rsidRDefault="00695BA6" w:rsidP="00551A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1NWJhMWU2ZGE4Zjc2YmMxZjgwMGVjZWZmMTQ4MjcifQ=="/>
  </w:docVars>
  <w:rsids>
    <w:rsidRoot w:val="3FBFE4AD"/>
    <w:rsid w:val="D17F685C"/>
    <w:rsid w:val="EFD6C227"/>
    <w:rsid w:val="000252DA"/>
    <w:rsid w:val="00292B22"/>
    <w:rsid w:val="002B626F"/>
    <w:rsid w:val="00304C64"/>
    <w:rsid w:val="00350436"/>
    <w:rsid w:val="00497347"/>
    <w:rsid w:val="00551AD9"/>
    <w:rsid w:val="00695BA6"/>
    <w:rsid w:val="006B2533"/>
    <w:rsid w:val="007E5A01"/>
    <w:rsid w:val="00885696"/>
    <w:rsid w:val="008D2F47"/>
    <w:rsid w:val="009C1B4A"/>
    <w:rsid w:val="009E54F3"/>
    <w:rsid w:val="00AE331C"/>
    <w:rsid w:val="00C2580A"/>
    <w:rsid w:val="00C37EAE"/>
    <w:rsid w:val="00D72DD7"/>
    <w:rsid w:val="00D87959"/>
    <w:rsid w:val="00E07ACC"/>
    <w:rsid w:val="00EC6A48"/>
    <w:rsid w:val="00F74AFF"/>
    <w:rsid w:val="2505043F"/>
    <w:rsid w:val="270E0BF2"/>
    <w:rsid w:val="3FBFE4AD"/>
    <w:rsid w:val="620F4777"/>
    <w:rsid w:val="7DF73C52"/>
    <w:rsid w:val="7E9F7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EA3C02"/>
  <w15:docId w15:val="{5ADA40DC-D1EE-4BE7-B521-355EE07DB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等线"/>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8">
    <w:name w:val="_Style 8"/>
    <w:basedOn w:val="a"/>
    <w:next w:val="a"/>
    <w:pPr>
      <w:spacing w:line="360" w:lineRule="auto"/>
      <w:ind w:firstLineChars="200" w:firstLine="480"/>
    </w:pPr>
    <w:rPr>
      <w:rFonts w:ascii="仿宋_GB2312" w:hint="eastAsia"/>
      <w:sz w:val="24"/>
      <w:szCs w:val="20"/>
    </w:rPr>
  </w:style>
  <w:style w:type="paragraph" w:styleId="a3">
    <w:name w:val="header"/>
    <w:basedOn w:val="a"/>
    <w:link w:val="a4"/>
    <w:rsid w:val="00551AD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551AD9"/>
    <w:rPr>
      <w:rFonts w:ascii="Times New Roman" w:eastAsia="宋体" w:hAnsi="Times New Roman" w:cs="Times New Roman"/>
      <w:kern w:val="2"/>
      <w:sz w:val="18"/>
      <w:szCs w:val="18"/>
    </w:rPr>
  </w:style>
  <w:style w:type="paragraph" w:styleId="a5">
    <w:name w:val="footer"/>
    <w:basedOn w:val="a"/>
    <w:link w:val="a6"/>
    <w:rsid w:val="00551AD9"/>
    <w:pPr>
      <w:tabs>
        <w:tab w:val="center" w:pos="4153"/>
        <w:tab w:val="right" w:pos="8306"/>
      </w:tabs>
      <w:snapToGrid w:val="0"/>
      <w:jc w:val="left"/>
    </w:pPr>
    <w:rPr>
      <w:sz w:val="18"/>
      <w:szCs w:val="18"/>
    </w:rPr>
  </w:style>
  <w:style w:type="character" w:customStyle="1" w:styleId="a6">
    <w:name w:val="页脚 字符"/>
    <w:basedOn w:val="a0"/>
    <w:link w:val="a5"/>
    <w:rsid w:val="00551AD9"/>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259</Words>
  <Characters>1478</Characters>
  <Application>Microsoft Office Word</Application>
  <DocSecurity>0</DocSecurity>
  <Lines>12</Lines>
  <Paragraphs>3</Paragraphs>
  <ScaleCrop>false</ScaleCrop>
  <Company>神州网信技术有限公司</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yeqc</dc:creator>
  <cp:lastModifiedBy>徐海涛</cp:lastModifiedBy>
  <cp:revision>5</cp:revision>
  <dcterms:created xsi:type="dcterms:W3CDTF">2024-05-14T07:41:00Z</dcterms:created>
  <dcterms:modified xsi:type="dcterms:W3CDTF">2024-05-14T07:56:00Z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92E847AB9F18749327B640667BC7C179_41</vt:lpwstr>
  </property>
</Properties>
</file>