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5ACB" w14:textId="77777777" w:rsidR="00B70F35" w:rsidRDefault="00000000">
      <w:pPr>
        <w:jc w:val="center"/>
        <w:rPr>
          <w:rFonts w:ascii="黑体" w:eastAsia="黑体"/>
          <w:sz w:val="32"/>
          <w:szCs w:val="32"/>
        </w:rPr>
      </w:pPr>
      <w:r>
        <w:rPr>
          <w:rFonts w:ascii="黑体" w:eastAsia="黑体" w:hint="eastAsia"/>
          <w:sz w:val="32"/>
          <w:szCs w:val="32"/>
        </w:rPr>
        <w:t>自治区科学技术奖项目奖公示</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2297"/>
        <w:gridCol w:w="992"/>
        <w:gridCol w:w="709"/>
        <w:gridCol w:w="964"/>
        <w:gridCol w:w="992"/>
        <w:gridCol w:w="992"/>
        <w:gridCol w:w="850"/>
      </w:tblGrid>
      <w:tr w:rsidR="00B70F35" w14:paraId="36ABBE26" w14:textId="77777777">
        <w:trPr>
          <w:trHeight w:val="607"/>
        </w:trPr>
        <w:tc>
          <w:tcPr>
            <w:tcW w:w="1242" w:type="dxa"/>
            <w:gridSpan w:val="2"/>
            <w:vAlign w:val="center"/>
          </w:tcPr>
          <w:p w14:paraId="7A31BA56" w14:textId="77777777" w:rsidR="00B70F35" w:rsidRDefault="00000000">
            <w:pPr>
              <w:jc w:val="center"/>
              <w:rPr>
                <w:sz w:val="20"/>
                <w:szCs w:val="20"/>
              </w:rPr>
            </w:pPr>
            <w:r>
              <w:rPr>
                <w:rFonts w:hint="eastAsia"/>
                <w:sz w:val="20"/>
                <w:szCs w:val="20"/>
              </w:rPr>
              <w:t>项目名称</w:t>
            </w:r>
          </w:p>
        </w:tc>
        <w:tc>
          <w:tcPr>
            <w:tcW w:w="7796" w:type="dxa"/>
            <w:gridSpan w:val="7"/>
            <w:shd w:val="clear" w:color="auto" w:fill="auto"/>
            <w:vAlign w:val="center"/>
          </w:tcPr>
          <w:p w14:paraId="60C668B4" w14:textId="77777777" w:rsidR="00B70F35" w:rsidRDefault="00000000">
            <w:pPr>
              <w:rPr>
                <w:sz w:val="20"/>
                <w:szCs w:val="20"/>
              </w:rPr>
            </w:pPr>
            <w:r>
              <w:rPr>
                <w:rFonts w:hint="eastAsia"/>
                <w:sz w:val="20"/>
                <w:szCs w:val="20"/>
              </w:rPr>
              <w:t>青藏高原高寒森林根际研究技术构建与理论创新</w:t>
            </w:r>
          </w:p>
        </w:tc>
      </w:tr>
      <w:tr w:rsidR="00B70F35" w14:paraId="2F585A51" w14:textId="77777777">
        <w:trPr>
          <w:trHeight w:val="594"/>
        </w:trPr>
        <w:tc>
          <w:tcPr>
            <w:tcW w:w="1242" w:type="dxa"/>
            <w:gridSpan w:val="2"/>
            <w:vAlign w:val="center"/>
          </w:tcPr>
          <w:p w14:paraId="75AA7BD6" w14:textId="77777777" w:rsidR="00B70F35" w:rsidRDefault="00000000">
            <w:pPr>
              <w:jc w:val="center"/>
              <w:rPr>
                <w:rFonts w:ascii="宋体" w:hAnsi="宋体" w:hint="eastAsia"/>
                <w:sz w:val="20"/>
                <w:szCs w:val="20"/>
              </w:rPr>
            </w:pPr>
            <w:r>
              <w:rPr>
                <w:rFonts w:ascii="宋体" w:hAnsi="宋体" w:hint="eastAsia"/>
                <w:sz w:val="20"/>
                <w:szCs w:val="20"/>
              </w:rPr>
              <w:t>提名者</w:t>
            </w:r>
          </w:p>
        </w:tc>
        <w:tc>
          <w:tcPr>
            <w:tcW w:w="7796" w:type="dxa"/>
            <w:gridSpan w:val="7"/>
            <w:shd w:val="clear" w:color="auto" w:fill="auto"/>
            <w:vAlign w:val="center"/>
          </w:tcPr>
          <w:p w14:paraId="285DBE40" w14:textId="77777777" w:rsidR="00B70F35" w:rsidRDefault="00000000">
            <w:pPr>
              <w:rPr>
                <w:sz w:val="20"/>
                <w:szCs w:val="20"/>
              </w:rPr>
            </w:pPr>
            <w:r>
              <w:rPr>
                <w:rFonts w:hint="eastAsia"/>
                <w:sz w:val="20"/>
                <w:szCs w:val="20"/>
              </w:rPr>
              <w:t>中国科学院成都分院</w:t>
            </w:r>
          </w:p>
        </w:tc>
      </w:tr>
      <w:tr w:rsidR="00B70F35" w14:paraId="708E307E" w14:textId="77777777">
        <w:trPr>
          <w:trHeight w:val="594"/>
        </w:trPr>
        <w:tc>
          <w:tcPr>
            <w:tcW w:w="1242" w:type="dxa"/>
            <w:gridSpan w:val="2"/>
            <w:vAlign w:val="center"/>
          </w:tcPr>
          <w:p w14:paraId="5C1EE51B" w14:textId="77777777" w:rsidR="00B70F35" w:rsidRDefault="00000000">
            <w:pPr>
              <w:jc w:val="center"/>
              <w:rPr>
                <w:rFonts w:ascii="宋体" w:hAnsi="宋体" w:hint="eastAsia"/>
                <w:sz w:val="20"/>
                <w:szCs w:val="20"/>
              </w:rPr>
            </w:pPr>
            <w:r>
              <w:rPr>
                <w:rFonts w:ascii="宋体" w:hAnsi="宋体" w:hint="eastAsia"/>
                <w:sz w:val="20"/>
                <w:szCs w:val="20"/>
              </w:rPr>
              <w:t>主要完成单位</w:t>
            </w:r>
          </w:p>
        </w:tc>
        <w:tc>
          <w:tcPr>
            <w:tcW w:w="7796" w:type="dxa"/>
            <w:gridSpan w:val="7"/>
            <w:shd w:val="clear" w:color="auto" w:fill="auto"/>
            <w:vAlign w:val="center"/>
          </w:tcPr>
          <w:p w14:paraId="4EF95278" w14:textId="77777777" w:rsidR="00B70F35" w:rsidRDefault="00000000">
            <w:pPr>
              <w:rPr>
                <w:sz w:val="20"/>
                <w:szCs w:val="20"/>
              </w:rPr>
            </w:pPr>
            <w:r>
              <w:rPr>
                <w:rFonts w:hint="eastAsia"/>
                <w:b/>
                <w:bCs/>
                <w:sz w:val="20"/>
                <w:szCs w:val="20"/>
              </w:rPr>
              <w:t xml:space="preserve">1. </w:t>
            </w:r>
            <w:r>
              <w:rPr>
                <w:rFonts w:hint="eastAsia"/>
                <w:sz w:val="20"/>
                <w:szCs w:val="20"/>
              </w:rPr>
              <w:t>中国科学院成都生物研究所</w:t>
            </w:r>
          </w:p>
          <w:p w14:paraId="2848165A" w14:textId="16F7CAD5" w:rsidR="00B70F35" w:rsidRDefault="00000000">
            <w:pPr>
              <w:rPr>
                <w:sz w:val="20"/>
                <w:szCs w:val="20"/>
              </w:rPr>
            </w:pPr>
            <w:r>
              <w:rPr>
                <w:rFonts w:hint="eastAsia"/>
                <w:b/>
                <w:bCs/>
                <w:sz w:val="20"/>
                <w:szCs w:val="20"/>
              </w:rPr>
              <w:t xml:space="preserve">2. </w:t>
            </w:r>
            <w:r w:rsidR="00470188">
              <w:rPr>
                <w:rFonts w:hint="eastAsia"/>
                <w:sz w:val="20"/>
                <w:szCs w:val="20"/>
              </w:rPr>
              <w:t>西藏农牧学院</w:t>
            </w:r>
          </w:p>
        </w:tc>
      </w:tr>
      <w:tr w:rsidR="00B70F35" w14:paraId="328F8031" w14:textId="77777777">
        <w:trPr>
          <w:trHeight w:val="1319"/>
        </w:trPr>
        <w:tc>
          <w:tcPr>
            <w:tcW w:w="1242" w:type="dxa"/>
            <w:gridSpan w:val="2"/>
            <w:vAlign w:val="center"/>
          </w:tcPr>
          <w:p w14:paraId="6B8DB0B0" w14:textId="77777777" w:rsidR="00B70F35" w:rsidRDefault="00000000">
            <w:pPr>
              <w:jc w:val="center"/>
              <w:rPr>
                <w:rFonts w:ascii="宋体" w:hAnsi="宋体" w:hint="eastAsia"/>
                <w:sz w:val="20"/>
                <w:szCs w:val="20"/>
              </w:rPr>
            </w:pPr>
            <w:r>
              <w:rPr>
                <w:rFonts w:ascii="宋体" w:hAnsi="宋体" w:hint="eastAsia"/>
                <w:sz w:val="20"/>
                <w:szCs w:val="20"/>
              </w:rPr>
              <w:t>主要完成人</w:t>
            </w:r>
          </w:p>
        </w:tc>
        <w:tc>
          <w:tcPr>
            <w:tcW w:w="7796" w:type="dxa"/>
            <w:gridSpan w:val="7"/>
            <w:shd w:val="clear" w:color="auto" w:fill="auto"/>
            <w:vAlign w:val="center"/>
          </w:tcPr>
          <w:p w14:paraId="35C032EB" w14:textId="77777777" w:rsidR="00B70F35" w:rsidRDefault="00000000">
            <w:pPr>
              <w:rPr>
                <w:b/>
                <w:sz w:val="20"/>
                <w:szCs w:val="20"/>
              </w:rPr>
            </w:pPr>
            <w:r>
              <w:rPr>
                <w:rFonts w:hint="eastAsia"/>
                <w:b/>
                <w:sz w:val="20"/>
                <w:szCs w:val="20"/>
              </w:rPr>
              <w:t>完成人按照排名顺序填写（不超过</w:t>
            </w:r>
            <w:r>
              <w:rPr>
                <w:rFonts w:hint="eastAsia"/>
                <w:b/>
                <w:sz w:val="20"/>
                <w:szCs w:val="20"/>
              </w:rPr>
              <w:t>5</w:t>
            </w:r>
            <w:r>
              <w:rPr>
                <w:rFonts w:hint="eastAsia"/>
                <w:b/>
                <w:sz w:val="20"/>
                <w:szCs w:val="20"/>
              </w:rPr>
              <w:t>人）</w:t>
            </w:r>
          </w:p>
          <w:p w14:paraId="49227B39" w14:textId="4AC5895D" w:rsidR="00B70F35" w:rsidRDefault="00000000">
            <w:pPr>
              <w:pStyle w:val="ad"/>
              <w:numPr>
                <w:ilvl w:val="0"/>
                <w:numId w:val="1"/>
              </w:numPr>
              <w:ind w:firstLineChars="0"/>
              <w:rPr>
                <w:sz w:val="20"/>
                <w:szCs w:val="20"/>
              </w:rPr>
            </w:pPr>
            <w:r>
              <w:rPr>
                <w:rFonts w:hint="eastAsia"/>
                <w:sz w:val="20"/>
                <w:szCs w:val="20"/>
              </w:rPr>
              <w:t>尹华军</w:t>
            </w:r>
          </w:p>
          <w:p w14:paraId="7D657214" w14:textId="18970AD9" w:rsidR="00B70F35" w:rsidRDefault="00000000">
            <w:pPr>
              <w:pStyle w:val="ad"/>
              <w:numPr>
                <w:ilvl w:val="0"/>
                <w:numId w:val="1"/>
              </w:numPr>
              <w:ind w:firstLineChars="0"/>
              <w:rPr>
                <w:sz w:val="20"/>
                <w:szCs w:val="20"/>
              </w:rPr>
            </w:pPr>
            <w:r>
              <w:rPr>
                <w:rFonts w:hint="eastAsia"/>
                <w:sz w:val="20"/>
                <w:szCs w:val="20"/>
              </w:rPr>
              <w:t>刘</w:t>
            </w:r>
            <w:r>
              <w:rPr>
                <w:rFonts w:hint="eastAsia"/>
                <w:sz w:val="20"/>
                <w:szCs w:val="20"/>
              </w:rPr>
              <w:t xml:space="preserve">  </w:t>
            </w:r>
            <w:r>
              <w:rPr>
                <w:rFonts w:hint="eastAsia"/>
                <w:sz w:val="20"/>
                <w:szCs w:val="20"/>
              </w:rPr>
              <w:t>庆</w:t>
            </w:r>
          </w:p>
          <w:p w14:paraId="1D4A7AC9" w14:textId="6CAE7A1F" w:rsidR="00B70F35" w:rsidRDefault="00000000">
            <w:pPr>
              <w:pStyle w:val="ad"/>
              <w:numPr>
                <w:ilvl w:val="0"/>
                <w:numId w:val="1"/>
              </w:numPr>
              <w:ind w:firstLineChars="0"/>
              <w:rPr>
                <w:sz w:val="20"/>
                <w:szCs w:val="20"/>
              </w:rPr>
            </w:pPr>
            <w:r>
              <w:rPr>
                <w:rFonts w:hint="eastAsia"/>
                <w:sz w:val="20"/>
                <w:szCs w:val="20"/>
              </w:rPr>
              <w:t>张新军</w:t>
            </w:r>
          </w:p>
          <w:p w14:paraId="50A28090" w14:textId="6BE8D8A0" w:rsidR="00B70F35" w:rsidRDefault="00000000">
            <w:pPr>
              <w:pStyle w:val="ad"/>
              <w:numPr>
                <w:ilvl w:val="0"/>
                <w:numId w:val="1"/>
              </w:numPr>
              <w:ind w:firstLineChars="0"/>
              <w:rPr>
                <w:sz w:val="20"/>
                <w:szCs w:val="20"/>
              </w:rPr>
            </w:pPr>
            <w:r>
              <w:rPr>
                <w:rFonts w:hint="eastAsia"/>
                <w:sz w:val="20"/>
                <w:szCs w:val="20"/>
              </w:rPr>
              <w:t>王吉鹏</w:t>
            </w:r>
          </w:p>
          <w:p w14:paraId="43586E62" w14:textId="4B5ECAD0" w:rsidR="00B70F35" w:rsidRDefault="00000000">
            <w:pPr>
              <w:pStyle w:val="ad"/>
              <w:numPr>
                <w:ilvl w:val="0"/>
                <w:numId w:val="1"/>
              </w:numPr>
              <w:ind w:firstLineChars="0"/>
              <w:rPr>
                <w:sz w:val="20"/>
                <w:szCs w:val="20"/>
              </w:rPr>
            </w:pPr>
            <w:r>
              <w:rPr>
                <w:rFonts w:hint="eastAsia"/>
                <w:sz w:val="20"/>
                <w:szCs w:val="20"/>
              </w:rPr>
              <w:t>李</w:t>
            </w:r>
            <w:r>
              <w:rPr>
                <w:rFonts w:hint="eastAsia"/>
                <w:sz w:val="20"/>
                <w:szCs w:val="20"/>
              </w:rPr>
              <w:t xml:space="preserve">  </w:t>
            </w:r>
            <w:r>
              <w:rPr>
                <w:rFonts w:hint="eastAsia"/>
                <w:sz w:val="20"/>
                <w:szCs w:val="20"/>
              </w:rPr>
              <w:t>娜</w:t>
            </w:r>
          </w:p>
        </w:tc>
      </w:tr>
      <w:tr w:rsidR="00B70F35" w14:paraId="74E84CCC" w14:textId="77777777">
        <w:trPr>
          <w:trHeight w:val="1319"/>
        </w:trPr>
        <w:tc>
          <w:tcPr>
            <w:tcW w:w="1242" w:type="dxa"/>
            <w:gridSpan w:val="2"/>
            <w:vAlign w:val="center"/>
          </w:tcPr>
          <w:p w14:paraId="7773BB7F" w14:textId="77777777" w:rsidR="00B70F35" w:rsidRDefault="00000000">
            <w:pPr>
              <w:jc w:val="center"/>
              <w:rPr>
                <w:rFonts w:ascii="宋体" w:hAnsi="宋体" w:hint="eastAsia"/>
                <w:sz w:val="20"/>
                <w:szCs w:val="20"/>
              </w:rPr>
            </w:pPr>
            <w:r>
              <w:rPr>
                <w:rFonts w:ascii="宋体" w:hAnsi="宋体" w:hint="eastAsia"/>
                <w:sz w:val="20"/>
                <w:szCs w:val="20"/>
              </w:rPr>
              <w:t>项目简介</w:t>
            </w:r>
          </w:p>
        </w:tc>
        <w:tc>
          <w:tcPr>
            <w:tcW w:w="7796" w:type="dxa"/>
            <w:gridSpan w:val="7"/>
            <w:shd w:val="clear" w:color="auto" w:fill="auto"/>
            <w:vAlign w:val="center"/>
          </w:tcPr>
          <w:p w14:paraId="2DECEA61" w14:textId="640D4686" w:rsidR="00B70F35" w:rsidRDefault="002D45D7">
            <w:pPr>
              <w:ind w:firstLineChars="200" w:firstLine="400"/>
              <w:rPr>
                <w:bCs/>
                <w:sz w:val="20"/>
                <w:szCs w:val="20"/>
              </w:rPr>
            </w:pPr>
            <w:r w:rsidRPr="002D45D7">
              <w:rPr>
                <w:rFonts w:hint="eastAsia"/>
                <w:bCs/>
                <w:sz w:val="20"/>
                <w:szCs w:val="20"/>
              </w:rPr>
              <w:t>青藏高原高寒森林是国家实施“天然林保护工程”的主体区和重点生态保护区，科学认识该区森林关键生态过程与功能稳定维持机制，是筑牢西藏和长江上游生态安全屏障建设的重大科技战略需求。其中，根际是维系森林结构和功能稳定的关键界面，但目前对森林根际野外原位研究技术缺乏、关键生态功能认识不足，理论基础薄弱。在国家自然科学基金重点</w:t>
            </w:r>
            <w:r w:rsidRPr="002D45D7">
              <w:rPr>
                <w:rFonts w:hint="eastAsia"/>
                <w:bCs/>
                <w:sz w:val="20"/>
                <w:szCs w:val="20"/>
              </w:rPr>
              <w:t>/</w:t>
            </w:r>
            <w:r w:rsidRPr="002D45D7">
              <w:rPr>
                <w:rFonts w:hint="eastAsia"/>
                <w:bCs/>
                <w:sz w:val="20"/>
                <w:szCs w:val="20"/>
              </w:rPr>
              <w:t>面上项目、中国科学院前沿科学重点项目、西藏自治区科技计划项目等多个项目资助下，在森林根际研究技术体系构建的基础上，重点围绕该区高寒森林根际界面土壤碳汇与养分维持两大重要生态功能开展了系统性前沿基础研究，主要创新性成果如下：</w:t>
            </w:r>
            <w:r w:rsidRPr="002D45D7">
              <w:rPr>
                <w:rFonts w:hint="eastAsia"/>
                <w:bCs/>
                <w:sz w:val="20"/>
                <w:szCs w:val="20"/>
              </w:rPr>
              <w:t>1</w:t>
            </w:r>
            <w:r w:rsidRPr="002D45D7">
              <w:rPr>
                <w:rFonts w:hint="eastAsia"/>
                <w:bCs/>
                <w:sz w:val="20"/>
                <w:szCs w:val="20"/>
              </w:rPr>
              <w:t>）创新构建了全链条的森林根际野外原位研究技术体系，破解了森林根际野外原位研究的技术难题；</w:t>
            </w:r>
            <w:r w:rsidRPr="002D45D7">
              <w:rPr>
                <w:rFonts w:hint="eastAsia"/>
                <w:bCs/>
                <w:sz w:val="20"/>
                <w:szCs w:val="20"/>
              </w:rPr>
              <w:t>2</w:t>
            </w:r>
            <w:r w:rsidRPr="002D45D7">
              <w:rPr>
                <w:rFonts w:hint="eastAsia"/>
                <w:bCs/>
                <w:sz w:val="20"/>
                <w:szCs w:val="20"/>
              </w:rPr>
              <w:t>）系统揭秘了氮受限的高寒森林林分生产力根际养分维持机制，丰富了森林群落结构和功能稳定机制这一经典生态学问题的理论认识；</w:t>
            </w:r>
            <w:r w:rsidRPr="002D45D7">
              <w:rPr>
                <w:rFonts w:hint="eastAsia"/>
                <w:bCs/>
                <w:sz w:val="20"/>
                <w:szCs w:val="20"/>
              </w:rPr>
              <w:t>3</w:t>
            </w:r>
            <w:r w:rsidRPr="002D45D7">
              <w:rPr>
                <w:rFonts w:hint="eastAsia"/>
                <w:bCs/>
                <w:sz w:val="20"/>
                <w:szCs w:val="20"/>
              </w:rPr>
              <w:t>）解密了森林根际土壤碳动态的多维空间变异规律，突破了以往对根际土壤碳动态特征基于单一均质体认知的局限性；</w:t>
            </w:r>
            <w:r w:rsidRPr="002D45D7">
              <w:rPr>
                <w:rFonts w:hint="eastAsia"/>
                <w:bCs/>
                <w:sz w:val="20"/>
                <w:szCs w:val="20"/>
              </w:rPr>
              <w:t>4</w:t>
            </w:r>
            <w:r w:rsidRPr="002D45D7">
              <w:rPr>
                <w:rFonts w:hint="eastAsia"/>
                <w:bCs/>
                <w:sz w:val="20"/>
                <w:szCs w:val="20"/>
              </w:rPr>
              <w:t>）原创性提出了“根际功能性状”概念，并多视角解析了其独特的理论生态意义。项目主要完成人获得了国家高层次人才计划、中国生态学会首届突出贡献奖等多项人才与荣誉称号；发表与高寒森林根际研究相关论文</w:t>
            </w:r>
            <w:r w:rsidRPr="002D45D7">
              <w:rPr>
                <w:rFonts w:hint="eastAsia"/>
                <w:bCs/>
                <w:sz w:val="20"/>
                <w:szCs w:val="20"/>
              </w:rPr>
              <w:t>41</w:t>
            </w:r>
            <w:r w:rsidRPr="002D45D7">
              <w:rPr>
                <w:rFonts w:hint="eastAsia"/>
                <w:bCs/>
                <w:sz w:val="20"/>
                <w:szCs w:val="20"/>
              </w:rPr>
              <w:t>篇，其中</w:t>
            </w:r>
            <w:r w:rsidRPr="002D45D7">
              <w:rPr>
                <w:rFonts w:hint="eastAsia"/>
                <w:bCs/>
                <w:sz w:val="20"/>
                <w:szCs w:val="20"/>
              </w:rPr>
              <w:t>10</w:t>
            </w:r>
            <w:r w:rsidRPr="002D45D7">
              <w:rPr>
                <w:rFonts w:hint="eastAsia"/>
                <w:bCs/>
                <w:sz w:val="20"/>
                <w:szCs w:val="20"/>
              </w:rPr>
              <w:t>篇代表性论著他引</w:t>
            </w:r>
            <w:r w:rsidRPr="002D45D7">
              <w:rPr>
                <w:rFonts w:hint="eastAsia"/>
                <w:bCs/>
                <w:sz w:val="20"/>
                <w:szCs w:val="20"/>
              </w:rPr>
              <w:t>898</w:t>
            </w:r>
            <w:r w:rsidRPr="002D45D7">
              <w:rPr>
                <w:rFonts w:hint="eastAsia"/>
                <w:bCs/>
                <w:sz w:val="20"/>
                <w:szCs w:val="20"/>
              </w:rPr>
              <w:t>次，单篇论文最高他引</w:t>
            </w:r>
            <w:r w:rsidRPr="002D45D7">
              <w:rPr>
                <w:rFonts w:hint="eastAsia"/>
                <w:bCs/>
                <w:sz w:val="20"/>
                <w:szCs w:val="20"/>
              </w:rPr>
              <w:t>240</w:t>
            </w:r>
            <w:r w:rsidRPr="002D45D7">
              <w:rPr>
                <w:rFonts w:hint="eastAsia"/>
                <w:bCs/>
                <w:sz w:val="20"/>
                <w:szCs w:val="20"/>
              </w:rPr>
              <w:t>次；出版高寒森林专著</w:t>
            </w:r>
            <w:r w:rsidRPr="002D45D7">
              <w:rPr>
                <w:rFonts w:hint="eastAsia"/>
                <w:bCs/>
                <w:sz w:val="20"/>
                <w:szCs w:val="20"/>
              </w:rPr>
              <w:t>2</w:t>
            </w:r>
            <w:r w:rsidRPr="002D45D7">
              <w:rPr>
                <w:rFonts w:hint="eastAsia"/>
                <w:bCs/>
                <w:sz w:val="20"/>
                <w:szCs w:val="20"/>
              </w:rPr>
              <w:t>部；获根际技术专利授权</w:t>
            </w:r>
            <w:r w:rsidRPr="002D45D7">
              <w:rPr>
                <w:rFonts w:hint="eastAsia"/>
                <w:bCs/>
                <w:sz w:val="20"/>
                <w:szCs w:val="20"/>
              </w:rPr>
              <w:t>5</w:t>
            </w:r>
            <w:r w:rsidRPr="002D45D7">
              <w:rPr>
                <w:rFonts w:hint="eastAsia"/>
                <w:bCs/>
                <w:sz w:val="20"/>
                <w:szCs w:val="20"/>
              </w:rPr>
              <w:t>项。项目成果推动和引领了我国森林根际生态学发展，并为高寒森林功能优化管理和生态恢复实践提供了重要的理论支持。</w:t>
            </w:r>
          </w:p>
        </w:tc>
      </w:tr>
      <w:tr w:rsidR="00B70F35" w14:paraId="12A52C82" w14:textId="77777777">
        <w:trPr>
          <w:trHeight w:val="708"/>
        </w:trPr>
        <w:tc>
          <w:tcPr>
            <w:tcW w:w="9038" w:type="dxa"/>
            <w:gridSpan w:val="9"/>
            <w:vAlign w:val="center"/>
          </w:tcPr>
          <w:p w14:paraId="4635A26E" w14:textId="77777777" w:rsidR="00B70F35" w:rsidRDefault="00000000">
            <w:pPr>
              <w:jc w:val="center"/>
              <w:rPr>
                <w:sz w:val="20"/>
                <w:szCs w:val="20"/>
              </w:rPr>
            </w:pPr>
            <w:r>
              <w:rPr>
                <w:rFonts w:hint="eastAsia"/>
                <w:sz w:val="20"/>
                <w:szCs w:val="20"/>
              </w:rPr>
              <w:t>代表性论文（专著）目录（不超过</w:t>
            </w:r>
            <w:r>
              <w:rPr>
                <w:rFonts w:hint="eastAsia"/>
                <w:sz w:val="20"/>
                <w:szCs w:val="20"/>
              </w:rPr>
              <w:t>10</w:t>
            </w:r>
            <w:r>
              <w:rPr>
                <w:rFonts w:hint="eastAsia"/>
                <w:sz w:val="20"/>
                <w:szCs w:val="20"/>
              </w:rPr>
              <w:t>篇）</w:t>
            </w:r>
          </w:p>
        </w:tc>
      </w:tr>
      <w:tr w:rsidR="00B70F35" w14:paraId="48B3BB1C" w14:textId="77777777">
        <w:tc>
          <w:tcPr>
            <w:tcW w:w="675" w:type="dxa"/>
            <w:vAlign w:val="center"/>
          </w:tcPr>
          <w:p w14:paraId="65A922D5"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序号</w:t>
            </w:r>
          </w:p>
        </w:tc>
        <w:tc>
          <w:tcPr>
            <w:tcW w:w="2864" w:type="dxa"/>
            <w:gridSpan w:val="2"/>
            <w:shd w:val="clear" w:color="auto" w:fill="auto"/>
            <w:vAlign w:val="center"/>
          </w:tcPr>
          <w:p w14:paraId="24AA3AA5"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论文（专著）</w:t>
            </w:r>
          </w:p>
          <w:p w14:paraId="319889AF"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名称</w:t>
            </w:r>
            <w:r>
              <w:rPr>
                <w:rFonts w:ascii="Times New Roman" w:hAnsi="Times New Roman"/>
                <w:sz w:val="20"/>
                <w:szCs w:val="20"/>
              </w:rPr>
              <w:t>/</w:t>
            </w:r>
            <w:r>
              <w:rPr>
                <w:rFonts w:ascii="Times New Roman" w:hAnsi="Times New Roman"/>
                <w:sz w:val="20"/>
                <w:szCs w:val="20"/>
              </w:rPr>
              <w:t>刊名</w:t>
            </w:r>
          </w:p>
          <w:p w14:paraId="43E6CBD3"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作者</w:t>
            </w:r>
          </w:p>
        </w:tc>
        <w:tc>
          <w:tcPr>
            <w:tcW w:w="992" w:type="dxa"/>
            <w:shd w:val="clear" w:color="auto" w:fill="auto"/>
            <w:vAlign w:val="center"/>
          </w:tcPr>
          <w:p w14:paraId="082641E9"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年卷页码</w:t>
            </w:r>
          </w:p>
          <w:p w14:paraId="3EBB3C78" w14:textId="77777777" w:rsidR="00B70F35" w:rsidRDefault="00000000">
            <w:pPr>
              <w:pStyle w:val="a3"/>
              <w:adjustRightInd w:val="0"/>
              <w:snapToGrid w:val="0"/>
              <w:spacing w:line="240" w:lineRule="auto"/>
              <w:ind w:firstLineChars="0" w:firstLine="0"/>
              <w:textAlignment w:val="center"/>
              <w:outlineLvl w:val="1"/>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xx</w:t>
            </w:r>
            <w:r>
              <w:rPr>
                <w:rFonts w:ascii="Times New Roman" w:hAnsi="Times New Roman"/>
                <w:sz w:val="20"/>
                <w:szCs w:val="20"/>
              </w:rPr>
              <w:t>年</w:t>
            </w:r>
            <w:r>
              <w:rPr>
                <w:rFonts w:ascii="Times New Roman" w:hAnsi="Times New Roman"/>
                <w:sz w:val="20"/>
                <w:szCs w:val="20"/>
              </w:rPr>
              <w:t>xx</w:t>
            </w:r>
            <w:r>
              <w:rPr>
                <w:rFonts w:ascii="Times New Roman" w:hAnsi="Times New Roman"/>
                <w:sz w:val="20"/>
                <w:szCs w:val="20"/>
              </w:rPr>
              <w:t>卷</w:t>
            </w:r>
          </w:p>
          <w:p w14:paraId="300BA39B"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xx</w:t>
            </w:r>
            <w:r>
              <w:rPr>
                <w:rFonts w:ascii="Times New Roman" w:hAnsi="Times New Roman"/>
                <w:sz w:val="20"/>
                <w:szCs w:val="20"/>
              </w:rPr>
              <w:t>页）</w:t>
            </w:r>
          </w:p>
        </w:tc>
        <w:tc>
          <w:tcPr>
            <w:tcW w:w="709" w:type="dxa"/>
            <w:shd w:val="clear" w:color="auto" w:fill="auto"/>
            <w:vAlign w:val="center"/>
          </w:tcPr>
          <w:p w14:paraId="49904D3F"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发表时间（年月日）</w:t>
            </w:r>
          </w:p>
        </w:tc>
        <w:tc>
          <w:tcPr>
            <w:tcW w:w="964" w:type="dxa"/>
            <w:shd w:val="clear" w:color="auto" w:fill="auto"/>
            <w:vAlign w:val="center"/>
          </w:tcPr>
          <w:p w14:paraId="3FF03EDB"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通讯作者</w:t>
            </w:r>
          </w:p>
          <w:p w14:paraId="7EA830A5"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（含共同）</w:t>
            </w:r>
          </w:p>
        </w:tc>
        <w:tc>
          <w:tcPr>
            <w:tcW w:w="992" w:type="dxa"/>
            <w:shd w:val="clear" w:color="auto" w:fill="auto"/>
            <w:vAlign w:val="center"/>
          </w:tcPr>
          <w:p w14:paraId="155F2906"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第一作者</w:t>
            </w:r>
          </w:p>
          <w:p w14:paraId="7EB5810D"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（含共同）</w:t>
            </w:r>
          </w:p>
        </w:tc>
        <w:tc>
          <w:tcPr>
            <w:tcW w:w="992" w:type="dxa"/>
            <w:shd w:val="clear" w:color="auto" w:fill="auto"/>
            <w:vAlign w:val="center"/>
          </w:tcPr>
          <w:p w14:paraId="1424C091"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国内作者</w:t>
            </w:r>
          </w:p>
        </w:tc>
        <w:tc>
          <w:tcPr>
            <w:tcW w:w="850" w:type="dxa"/>
            <w:shd w:val="clear" w:color="auto" w:fill="auto"/>
            <w:vAlign w:val="center"/>
          </w:tcPr>
          <w:p w14:paraId="60FC436E" w14:textId="77777777" w:rsidR="00B70F35" w:rsidRDefault="00000000">
            <w:pPr>
              <w:pStyle w:val="a3"/>
              <w:adjustRightInd w:val="0"/>
              <w:snapToGrid w:val="0"/>
              <w:spacing w:line="240" w:lineRule="auto"/>
              <w:ind w:firstLineChars="0" w:firstLine="0"/>
              <w:jc w:val="center"/>
              <w:textAlignment w:val="center"/>
              <w:outlineLvl w:val="1"/>
              <w:rPr>
                <w:rFonts w:ascii="Times New Roman" w:hAnsi="Times New Roman"/>
                <w:sz w:val="20"/>
                <w:szCs w:val="20"/>
              </w:rPr>
            </w:pPr>
            <w:r>
              <w:rPr>
                <w:rFonts w:ascii="Times New Roman" w:hAnsi="Times New Roman"/>
                <w:sz w:val="20"/>
                <w:szCs w:val="20"/>
              </w:rPr>
              <w:t>论文署名单位是否包含国外单位</w:t>
            </w:r>
          </w:p>
        </w:tc>
      </w:tr>
      <w:tr w:rsidR="00B70F35" w14:paraId="2606E155" w14:textId="77777777">
        <w:trPr>
          <w:trHeight w:val="1036"/>
        </w:trPr>
        <w:tc>
          <w:tcPr>
            <w:tcW w:w="675" w:type="dxa"/>
            <w:vAlign w:val="center"/>
          </w:tcPr>
          <w:p w14:paraId="321E0D72" w14:textId="77777777" w:rsidR="00B70F35" w:rsidRDefault="00000000">
            <w:pPr>
              <w:adjustRightInd w:val="0"/>
              <w:snapToGrid w:val="0"/>
              <w:jc w:val="center"/>
              <w:rPr>
                <w:sz w:val="20"/>
                <w:szCs w:val="20"/>
              </w:rPr>
            </w:pPr>
            <w:r>
              <w:rPr>
                <w:sz w:val="20"/>
                <w:szCs w:val="20"/>
              </w:rPr>
              <w:t>1</w:t>
            </w:r>
          </w:p>
        </w:tc>
        <w:tc>
          <w:tcPr>
            <w:tcW w:w="2864" w:type="dxa"/>
            <w:gridSpan w:val="2"/>
            <w:shd w:val="clear" w:color="auto" w:fill="auto"/>
            <w:vAlign w:val="center"/>
          </w:tcPr>
          <w:p w14:paraId="1F969A56" w14:textId="77777777" w:rsidR="00B70F35" w:rsidRDefault="00000000">
            <w:pPr>
              <w:adjustRightInd w:val="0"/>
              <w:snapToGrid w:val="0"/>
              <w:jc w:val="center"/>
              <w:rPr>
                <w:sz w:val="20"/>
                <w:szCs w:val="20"/>
              </w:rPr>
            </w:pPr>
            <w:r>
              <w:rPr>
                <w:rFonts w:hint="eastAsia"/>
                <w:sz w:val="20"/>
                <w:szCs w:val="20"/>
              </w:rPr>
              <w:t>西南亚高山森林根系分泌物生态学研究</w:t>
            </w:r>
            <w:r>
              <w:rPr>
                <w:rFonts w:hint="eastAsia"/>
                <w:sz w:val="20"/>
                <w:szCs w:val="20"/>
              </w:rPr>
              <w:t>/</w:t>
            </w:r>
            <w:r>
              <w:rPr>
                <w:rFonts w:hint="eastAsia"/>
                <w:sz w:val="20"/>
                <w:szCs w:val="20"/>
              </w:rPr>
              <w:t>科学出版社</w:t>
            </w:r>
            <w:r>
              <w:rPr>
                <w:rFonts w:hint="eastAsia"/>
                <w:sz w:val="20"/>
                <w:szCs w:val="20"/>
              </w:rPr>
              <w:t>/</w:t>
            </w:r>
            <w:r>
              <w:rPr>
                <w:rFonts w:hint="eastAsia"/>
                <w:sz w:val="20"/>
                <w:szCs w:val="20"/>
              </w:rPr>
              <w:t>尹华军</w:t>
            </w:r>
            <w:r>
              <w:rPr>
                <w:rFonts w:ascii="Times New Roman" w:hAnsi="Times New Roman" w:hint="eastAsia"/>
                <w:sz w:val="20"/>
                <w:szCs w:val="20"/>
              </w:rPr>
              <w:t xml:space="preserve">, </w:t>
            </w:r>
            <w:r>
              <w:rPr>
                <w:rFonts w:hint="eastAsia"/>
                <w:sz w:val="20"/>
                <w:szCs w:val="20"/>
              </w:rPr>
              <w:t>刘庆</w:t>
            </w:r>
          </w:p>
        </w:tc>
        <w:tc>
          <w:tcPr>
            <w:tcW w:w="1701" w:type="dxa"/>
            <w:gridSpan w:val="2"/>
            <w:shd w:val="clear" w:color="auto" w:fill="auto"/>
            <w:vAlign w:val="center"/>
          </w:tcPr>
          <w:p w14:paraId="233B65EC"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2019</w:t>
            </w:r>
            <w:r>
              <w:rPr>
                <w:rFonts w:ascii="Times New Roman" w:hAnsi="Times New Roman" w:hint="eastAsia"/>
                <w:sz w:val="20"/>
                <w:szCs w:val="20"/>
              </w:rPr>
              <w:t>年</w:t>
            </w:r>
            <w:r>
              <w:rPr>
                <w:rFonts w:ascii="Times New Roman" w:hAnsi="Times New Roman" w:hint="eastAsia"/>
                <w:sz w:val="20"/>
                <w:szCs w:val="20"/>
              </w:rPr>
              <w:t>10</w:t>
            </w:r>
            <w:r>
              <w:rPr>
                <w:rFonts w:ascii="Times New Roman" w:hAnsi="Times New Roman" w:hint="eastAsia"/>
                <w:sz w:val="20"/>
                <w:szCs w:val="20"/>
              </w:rPr>
              <w:t>月</w:t>
            </w:r>
          </w:p>
        </w:tc>
        <w:tc>
          <w:tcPr>
            <w:tcW w:w="2948" w:type="dxa"/>
            <w:gridSpan w:val="3"/>
            <w:shd w:val="clear" w:color="auto" w:fill="auto"/>
            <w:vAlign w:val="center"/>
          </w:tcPr>
          <w:p w14:paraId="42B246A0"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尹华军，刘庆</w:t>
            </w:r>
          </w:p>
        </w:tc>
        <w:tc>
          <w:tcPr>
            <w:tcW w:w="850" w:type="dxa"/>
            <w:shd w:val="clear" w:color="auto" w:fill="auto"/>
            <w:vAlign w:val="center"/>
          </w:tcPr>
          <w:p w14:paraId="4C4C4BDB"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否</w:t>
            </w:r>
          </w:p>
        </w:tc>
      </w:tr>
      <w:tr w:rsidR="00B70F35" w14:paraId="7CA9B2F4" w14:textId="77777777">
        <w:trPr>
          <w:trHeight w:val="587"/>
        </w:trPr>
        <w:tc>
          <w:tcPr>
            <w:tcW w:w="675" w:type="dxa"/>
            <w:vAlign w:val="center"/>
          </w:tcPr>
          <w:p w14:paraId="70FF4C5F" w14:textId="77777777" w:rsidR="00B70F35" w:rsidRDefault="00000000">
            <w:pPr>
              <w:adjustRightInd w:val="0"/>
              <w:snapToGrid w:val="0"/>
              <w:jc w:val="center"/>
              <w:rPr>
                <w:sz w:val="20"/>
                <w:szCs w:val="20"/>
              </w:rPr>
            </w:pPr>
            <w:r>
              <w:rPr>
                <w:sz w:val="20"/>
                <w:szCs w:val="20"/>
              </w:rPr>
              <w:t>2</w:t>
            </w:r>
          </w:p>
        </w:tc>
        <w:tc>
          <w:tcPr>
            <w:tcW w:w="2864" w:type="dxa"/>
            <w:gridSpan w:val="2"/>
            <w:shd w:val="clear" w:color="auto" w:fill="auto"/>
            <w:vAlign w:val="center"/>
          </w:tcPr>
          <w:p w14:paraId="0D21D831"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 xml:space="preserve">Enhanced root exudation stimulates soil nitrogen transformations in a subalpine coniferous forest under experimental warming/Global </w:t>
            </w:r>
            <w:r>
              <w:rPr>
                <w:rFonts w:ascii="Times New Roman" w:hAnsi="Times New Roman"/>
                <w:sz w:val="20"/>
                <w:szCs w:val="20"/>
              </w:rPr>
              <w:lastRenderedPageBreak/>
              <w:t>Change Biology/Huajun Yin, Yufei Li, Juan Xiao, Zhenfeng Xu, Xinyin Cheng, Qing Liu</w:t>
            </w:r>
          </w:p>
        </w:tc>
        <w:tc>
          <w:tcPr>
            <w:tcW w:w="992" w:type="dxa"/>
            <w:shd w:val="clear" w:color="auto" w:fill="auto"/>
            <w:vAlign w:val="center"/>
          </w:tcPr>
          <w:p w14:paraId="666F970E"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lastRenderedPageBreak/>
              <w:t>2013</w:t>
            </w:r>
            <w:r>
              <w:rPr>
                <w:rFonts w:ascii="Times New Roman" w:hAnsi="Times New Roman"/>
                <w:sz w:val="20"/>
                <w:szCs w:val="20"/>
              </w:rPr>
              <w:t>年</w:t>
            </w:r>
            <w:r>
              <w:rPr>
                <w:rFonts w:ascii="Times New Roman" w:hAnsi="Times New Roman"/>
                <w:sz w:val="20"/>
                <w:szCs w:val="20"/>
              </w:rPr>
              <w:t>19</w:t>
            </w:r>
            <w:r>
              <w:rPr>
                <w:rFonts w:ascii="Times New Roman" w:hAnsi="Times New Roman"/>
                <w:sz w:val="20"/>
                <w:szCs w:val="20"/>
              </w:rPr>
              <w:t>卷</w:t>
            </w:r>
            <w:r>
              <w:rPr>
                <w:rFonts w:ascii="Times New Roman" w:hAnsi="Times New Roman"/>
                <w:sz w:val="20"/>
                <w:szCs w:val="20"/>
              </w:rPr>
              <w:t>2158-2167</w:t>
            </w:r>
            <w:r>
              <w:rPr>
                <w:rFonts w:ascii="Times New Roman" w:hAnsi="Times New Roman"/>
                <w:sz w:val="20"/>
                <w:szCs w:val="20"/>
              </w:rPr>
              <w:t>页</w:t>
            </w:r>
          </w:p>
        </w:tc>
        <w:tc>
          <w:tcPr>
            <w:tcW w:w="709" w:type="dxa"/>
            <w:shd w:val="clear" w:color="auto" w:fill="auto"/>
            <w:vAlign w:val="center"/>
          </w:tcPr>
          <w:p w14:paraId="6202EA52" w14:textId="61D288A4"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2013</w:t>
            </w:r>
            <w:r>
              <w:rPr>
                <w:rFonts w:ascii="Times New Roman" w:hAnsi="Times New Roman"/>
                <w:sz w:val="20"/>
                <w:szCs w:val="20"/>
              </w:rPr>
              <w:t>年</w:t>
            </w:r>
            <w:r w:rsidR="00705B9D">
              <w:rPr>
                <w:rFonts w:ascii="Times New Roman" w:hAnsi="Times New Roman" w:hint="eastAsia"/>
                <w:sz w:val="20"/>
                <w:szCs w:val="20"/>
              </w:rPr>
              <w:t>7</w:t>
            </w:r>
            <w:r>
              <w:rPr>
                <w:rFonts w:ascii="Times New Roman" w:hAnsi="Times New Roman"/>
                <w:sz w:val="20"/>
                <w:szCs w:val="20"/>
              </w:rPr>
              <w:t>月</w:t>
            </w:r>
            <w:r w:rsidR="00705B9D">
              <w:rPr>
                <w:rFonts w:ascii="Times New Roman" w:hAnsi="Times New Roman" w:hint="eastAsia"/>
                <w:sz w:val="20"/>
                <w:szCs w:val="20"/>
              </w:rPr>
              <w:t>1</w:t>
            </w:r>
            <w:r>
              <w:rPr>
                <w:rFonts w:ascii="Times New Roman" w:hAnsi="Times New Roman"/>
                <w:sz w:val="20"/>
                <w:szCs w:val="20"/>
              </w:rPr>
              <w:t>日</w:t>
            </w:r>
          </w:p>
        </w:tc>
        <w:tc>
          <w:tcPr>
            <w:tcW w:w="964" w:type="dxa"/>
            <w:shd w:val="clear" w:color="auto" w:fill="auto"/>
            <w:vAlign w:val="center"/>
          </w:tcPr>
          <w:p w14:paraId="24E43DC2"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刘庆</w:t>
            </w:r>
          </w:p>
        </w:tc>
        <w:tc>
          <w:tcPr>
            <w:tcW w:w="992" w:type="dxa"/>
            <w:shd w:val="clear" w:color="auto" w:fill="auto"/>
            <w:vAlign w:val="center"/>
          </w:tcPr>
          <w:p w14:paraId="6321F98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尹华军</w:t>
            </w:r>
          </w:p>
        </w:tc>
        <w:tc>
          <w:tcPr>
            <w:tcW w:w="992" w:type="dxa"/>
            <w:shd w:val="clear" w:color="auto" w:fill="auto"/>
            <w:vAlign w:val="center"/>
          </w:tcPr>
          <w:p w14:paraId="296E261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尹华军，李宇飞，肖娟，</w:t>
            </w:r>
            <w:r>
              <w:rPr>
                <w:rFonts w:ascii="Times New Roman" w:hAnsi="Times New Roman"/>
                <w:sz w:val="20"/>
                <w:szCs w:val="20"/>
              </w:rPr>
              <w:lastRenderedPageBreak/>
              <w:t>徐振锋，程新颖，刘庆</w:t>
            </w:r>
          </w:p>
        </w:tc>
        <w:tc>
          <w:tcPr>
            <w:tcW w:w="850" w:type="dxa"/>
            <w:shd w:val="clear" w:color="auto" w:fill="auto"/>
            <w:vAlign w:val="center"/>
          </w:tcPr>
          <w:p w14:paraId="01B7A10A" w14:textId="3CA08423" w:rsidR="00B70F35" w:rsidRDefault="00705B9D">
            <w:pPr>
              <w:pStyle w:val="a3"/>
              <w:adjustRightInd w:val="0"/>
              <w:snapToGrid w:val="0"/>
              <w:spacing w:line="240" w:lineRule="auto"/>
              <w:ind w:firstLineChars="0" w:firstLine="0"/>
              <w:jc w:val="center"/>
              <w:outlineLvl w:val="1"/>
              <w:rPr>
                <w:rFonts w:ascii="Times New Roman" w:hAnsi="Times New Roman" w:hint="eastAsia"/>
                <w:sz w:val="20"/>
                <w:szCs w:val="20"/>
              </w:rPr>
            </w:pPr>
            <w:r>
              <w:rPr>
                <w:rFonts w:ascii="Times New Roman" w:hAnsi="Times New Roman" w:hint="eastAsia"/>
                <w:sz w:val="20"/>
                <w:szCs w:val="20"/>
              </w:rPr>
              <w:lastRenderedPageBreak/>
              <w:t>否</w:t>
            </w:r>
          </w:p>
        </w:tc>
      </w:tr>
      <w:tr w:rsidR="00B70F35" w14:paraId="513A58BA" w14:textId="77777777">
        <w:trPr>
          <w:trHeight w:val="587"/>
        </w:trPr>
        <w:tc>
          <w:tcPr>
            <w:tcW w:w="675" w:type="dxa"/>
            <w:vAlign w:val="center"/>
          </w:tcPr>
          <w:p w14:paraId="15432EEF" w14:textId="77777777" w:rsidR="00B70F35" w:rsidRDefault="00000000">
            <w:pPr>
              <w:adjustRightInd w:val="0"/>
              <w:snapToGrid w:val="0"/>
              <w:jc w:val="center"/>
              <w:rPr>
                <w:sz w:val="20"/>
                <w:szCs w:val="20"/>
              </w:rPr>
            </w:pPr>
            <w:r>
              <w:rPr>
                <w:sz w:val="20"/>
                <w:szCs w:val="20"/>
              </w:rPr>
              <w:t>3</w:t>
            </w:r>
          </w:p>
        </w:tc>
        <w:tc>
          <w:tcPr>
            <w:tcW w:w="2864" w:type="dxa"/>
            <w:gridSpan w:val="2"/>
            <w:shd w:val="clear" w:color="auto" w:fill="auto"/>
            <w:vAlign w:val="center"/>
          </w:tcPr>
          <w:p w14:paraId="4D6C4DC8"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Root-induced changes in nutrient cycling in forests depend on exudation rates</w:t>
            </w:r>
            <w:r>
              <w:rPr>
                <w:rFonts w:ascii="Times New Roman" w:hAnsi="Times New Roman" w:hint="eastAsia"/>
                <w:sz w:val="20"/>
                <w:szCs w:val="20"/>
              </w:rPr>
              <w:t>/</w:t>
            </w:r>
            <w:r>
              <w:rPr>
                <w:sz w:val="20"/>
                <w:szCs w:val="20"/>
              </w:rPr>
              <w:t xml:space="preserve"> </w:t>
            </w:r>
            <w:r>
              <w:rPr>
                <w:rFonts w:ascii="Times New Roman" w:hAnsi="Times New Roman"/>
                <w:sz w:val="20"/>
                <w:szCs w:val="20"/>
              </w:rPr>
              <w:t>Soil Biology and Biochemistry</w:t>
            </w:r>
            <w:r>
              <w:rPr>
                <w:rFonts w:ascii="Times New Roman" w:hAnsi="Times New Roman" w:hint="eastAsia"/>
                <w:sz w:val="20"/>
                <w:szCs w:val="20"/>
              </w:rPr>
              <w:t>/</w:t>
            </w:r>
            <w:r>
              <w:rPr>
                <w:rFonts w:ascii="Times New Roman" w:hAnsi="Times New Roman"/>
                <w:sz w:val="20"/>
                <w:szCs w:val="20"/>
              </w:rPr>
              <w:t>Huajun Yin, Emily Wheeler, Richard P. Phillips</w:t>
            </w:r>
          </w:p>
        </w:tc>
        <w:tc>
          <w:tcPr>
            <w:tcW w:w="992" w:type="dxa"/>
            <w:shd w:val="clear" w:color="auto" w:fill="auto"/>
            <w:vAlign w:val="center"/>
          </w:tcPr>
          <w:p w14:paraId="4EF0CC05"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2014</w:t>
            </w:r>
            <w:r>
              <w:rPr>
                <w:rFonts w:ascii="Times New Roman" w:hAnsi="Times New Roman" w:hint="eastAsia"/>
                <w:sz w:val="20"/>
                <w:szCs w:val="20"/>
              </w:rPr>
              <w:t>年</w:t>
            </w:r>
            <w:r>
              <w:rPr>
                <w:rFonts w:ascii="Times New Roman" w:hAnsi="Times New Roman" w:hint="eastAsia"/>
                <w:sz w:val="20"/>
                <w:szCs w:val="20"/>
              </w:rPr>
              <w:t>78</w:t>
            </w:r>
            <w:r>
              <w:rPr>
                <w:rFonts w:ascii="Times New Roman" w:hAnsi="Times New Roman" w:hint="eastAsia"/>
                <w:sz w:val="20"/>
                <w:szCs w:val="20"/>
              </w:rPr>
              <w:t>卷</w:t>
            </w:r>
            <w:r>
              <w:rPr>
                <w:rFonts w:ascii="Times New Roman" w:hAnsi="Times New Roman" w:hint="eastAsia"/>
                <w:sz w:val="20"/>
                <w:szCs w:val="20"/>
              </w:rPr>
              <w:t>213-221</w:t>
            </w:r>
            <w:r>
              <w:rPr>
                <w:rFonts w:ascii="Times New Roman" w:hAnsi="Times New Roman" w:hint="eastAsia"/>
                <w:sz w:val="20"/>
                <w:szCs w:val="20"/>
              </w:rPr>
              <w:t>页</w:t>
            </w:r>
          </w:p>
        </w:tc>
        <w:tc>
          <w:tcPr>
            <w:tcW w:w="709" w:type="dxa"/>
            <w:shd w:val="clear" w:color="auto" w:fill="auto"/>
            <w:vAlign w:val="center"/>
          </w:tcPr>
          <w:p w14:paraId="06CFB7E8" w14:textId="79764AFF"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2014</w:t>
            </w:r>
            <w:r>
              <w:rPr>
                <w:rFonts w:ascii="Times New Roman" w:hAnsi="Times New Roman" w:hint="eastAsia"/>
                <w:sz w:val="20"/>
                <w:szCs w:val="20"/>
              </w:rPr>
              <w:t>年</w:t>
            </w:r>
            <w:r>
              <w:rPr>
                <w:rFonts w:ascii="Times New Roman" w:hAnsi="Times New Roman" w:hint="eastAsia"/>
                <w:sz w:val="20"/>
                <w:szCs w:val="20"/>
              </w:rPr>
              <w:t>1</w:t>
            </w:r>
            <w:r w:rsidR="00705B9D">
              <w:rPr>
                <w:rFonts w:ascii="Times New Roman" w:hAnsi="Times New Roman" w:hint="eastAsia"/>
                <w:sz w:val="20"/>
                <w:szCs w:val="20"/>
              </w:rPr>
              <w:t>1</w:t>
            </w:r>
            <w:r>
              <w:rPr>
                <w:rFonts w:ascii="Times New Roman" w:hAnsi="Times New Roman" w:hint="eastAsia"/>
                <w:sz w:val="20"/>
                <w:szCs w:val="20"/>
              </w:rPr>
              <w:t>月</w:t>
            </w:r>
            <w:r w:rsidR="00705B9D">
              <w:rPr>
                <w:rFonts w:ascii="Times New Roman" w:hAnsi="Times New Roman" w:hint="eastAsia"/>
                <w:sz w:val="20"/>
                <w:szCs w:val="20"/>
              </w:rPr>
              <w:t>1</w:t>
            </w:r>
            <w:r w:rsidR="00705B9D">
              <w:rPr>
                <w:rFonts w:ascii="Times New Roman" w:hAnsi="Times New Roman" w:hint="eastAsia"/>
                <w:sz w:val="20"/>
                <w:szCs w:val="20"/>
              </w:rPr>
              <w:t>日</w:t>
            </w:r>
          </w:p>
        </w:tc>
        <w:tc>
          <w:tcPr>
            <w:tcW w:w="964" w:type="dxa"/>
            <w:shd w:val="clear" w:color="auto" w:fill="auto"/>
            <w:vAlign w:val="center"/>
          </w:tcPr>
          <w:p w14:paraId="69CEFBD2"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Richard P. Phillips</w:t>
            </w:r>
          </w:p>
        </w:tc>
        <w:tc>
          <w:tcPr>
            <w:tcW w:w="992" w:type="dxa"/>
            <w:shd w:val="clear" w:color="auto" w:fill="auto"/>
            <w:vAlign w:val="center"/>
          </w:tcPr>
          <w:p w14:paraId="449F9E80"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w:t>
            </w:r>
          </w:p>
        </w:tc>
        <w:tc>
          <w:tcPr>
            <w:tcW w:w="992" w:type="dxa"/>
            <w:shd w:val="clear" w:color="auto" w:fill="auto"/>
            <w:vAlign w:val="center"/>
          </w:tcPr>
          <w:p w14:paraId="3A906DF7"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w:t>
            </w:r>
          </w:p>
        </w:tc>
        <w:tc>
          <w:tcPr>
            <w:tcW w:w="850" w:type="dxa"/>
            <w:shd w:val="clear" w:color="auto" w:fill="auto"/>
            <w:vAlign w:val="center"/>
          </w:tcPr>
          <w:p w14:paraId="51D771EC"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是</w:t>
            </w:r>
          </w:p>
        </w:tc>
      </w:tr>
      <w:tr w:rsidR="00B70F35" w14:paraId="3D1C448B" w14:textId="77777777">
        <w:trPr>
          <w:trHeight w:val="587"/>
        </w:trPr>
        <w:tc>
          <w:tcPr>
            <w:tcW w:w="675" w:type="dxa"/>
            <w:vAlign w:val="center"/>
          </w:tcPr>
          <w:p w14:paraId="466ACA49" w14:textId="77777777" w:rsidR="00B70F35" w:rsidRDefault="00000000">
            <w:pPr>
              <w:adjustRightInd w:val="0"/>
              <w:snapToGrid w:val="0"/>
              <w:jc w:val="center"/>
              <w:rPr>
                <w:sz w:val="20"/>
                <w:szCs w:val="20"/>
              </w:rPr>
            </w:pPr>
            <w:r>
              <w:rPr>
                <w:sz w:val="20"/>
                <w:szCs w:val="20"/>
              </w:rPr>
              <w:t>4</w:t>
            </w:r>
          </w:p>
        </w:tc>
        <w:tc>
          <w:tcPr>
            <w:tcW w:w="2864" w:type="dxa"/>
            <w:gridSpan w:val="2"/>
            <w:shd w:val="clear" w:color="auto" w:fill="auto"/>
            <w:vAlign w:val="center"/>
          </w:tcPr>
          <w:p w14:paraId="09DF2FE2"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Mycelia-derived C contributes more to nitrogen cycling than root-derived C in ectomycorrhizal alpine forests/</w:t>
            </w:r>
            <w:r>
              <w:rPr>
                <w:sz w:val="20"/>
                <w:szCs w:val="20"/>
              </w:rPr>
              <w:t xml:space="preserve"> </w:t>
            </w:r>
            <w:r>
              <w:rPr>
                <w:rFonts w:ascii="Times New Roman" w:hAnsi="Times New Roman"/>
                <w:sz w:val="20"/>
                <w:szCs w:val="20"/>
              </w:rPr>
              <w:t>Functional Ecology</w:t>
            </w:r>
            <w:r>
              <w:rPr>
                <w:rFonts w:ascii="Times New Roman" w:hAnsi="Times New Roman" w:hint="eastAsia"/>
                <w:sz w:val="20"/>
                <w:szCs w:val="20"/>
              </w:rPr>
              <w:t>/</w:t>
            </w:r>
            <w:r>
              <w:rPr>
                <w:rFonts w:ascii="Times New Roman" w:hAnsi="Times New Roman"/>
                <w:sz w:val="20"/>
                <w:szCs w:val="20"/>
              </w:rPr>
              <w:t>Ziliang Zhang, Richard P. Phillips, Wenqiang Zhao, Yuanshuang Yuan, Qing Liu, Huajun Yin</w:t>
            </w:r>
          </w:p>
        </w:tc>
        <w:tc>
          <w:tcPr>
            <w:tcW w:w="992" w:type="dxa"/>
            <w:shd w:val="clear" w:color="auto" w:fill="auto"/>
            <w:vAlign w:val="center"/>
          </w:tcPr>
          <w:p w14:paraId="523CB10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2019</w:t>
            </w:r>
            <w:r>
              <w:rPr>
                <w:rFonts w:ascii="Times New Roman" w:hAnsi="Times New Roman" w:hint="eastAsia"/>
                <w:sz w:val="20"/>
                <w:szCs w:val="20"/>
              </w:rPr>
              <w:t>年</w:t>
            </w:r>
            <w:r>
              <w:rPr>
                <w:rFonts w:ascii="Times New Roman" w:hAnsi="Times New Roman" w:hint="eastAsia"/>
                <w:sz w:val="20"/>
                <w:szCs w:val="20"/>
              </w:rPr>
              <w:t>33</w:t>
            </w:r>
            <w:r>
              <w:rPr>
                <w:rFonts w:ascii="Times New Roman" w:hAnsi="Times New Roman" w:hint="eastAsia"/>
                <w:sz w:val="20"/>
                <w:szCs w:val="20"/>
              </w:rPr>
              <w:t>卷</w:t>
            </w:r>
            <w:r>
              <w:rPr>
                <w:rFonts w:ascii="Times New Roman" w:hAnsi="Times New Roman" w:hint="eastAsia"/>
                <w:sz w:val="20"/>
                <w:szCs w:val="20"/>
              </w:rPr>
              <w:t>346-359</w:t>
            </w:r>
            <w:r>
              <w:rPr>
                <w:rFonts w:ascii="Times New Roman" w:hAnsi="Times New Roman" w:hint="eastAsia"/>
                <w:sz w:val="20"/>
                <w:szCs w:val="20"/>
              </w:rPr>
              <w:t>页</w:t>
            </w:r>
          </w:p>
        </w:tc>
        <w:tc>
          <w:tcPr>
            <w:tcW w:w="709" w:type="dxa"/>
            <w:shd w:val="clear" w:color="auto" w:fill="auto"/>
            <w:vAlign w:val="center"/>
          </w:tcPr>
          <w:p w14:paraId="7D5FBDF7" w14:textId="4F536BA6"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w:t>
            </w:r>
            <w:r w:rsidR="00705B9D">
              <w:rPr>
                <w:rFonts w:ascii="Times New Roman" w:hAnsi="Times New Roman" w:hint="eastAsia"/>
                <w:sz w:val="20"/>
                <w:szCs w:val="20"/>
              </w:rPr>
              <w:t>9</w:t>
            </w:r>
            <w:r>
              <w:rPr>
                <w:rFonts w:ascii="Times New Roman" w:hAnsi="Times New Roman" w:hint="eastAsia"/>
                <w:sz w:val="20"/>
                <w:szCs w:val="20"/>
              </w:rPr>
              <w:t>年</w:t>
            </w:r>
            <w:r w:rsidR="00705B9D">
              <w:rPr>
                <w:rFonts w:ascii="Times New Roman" w:hAnsi="Times New Roman" w:hint="eastAsia"/>
                <w:sz w:val="20"/>
                <w:szCs w:val="20"/>
              </w:rPr>
              <w:t>2</w:t>
            </w:r>
            <w:r>
              <w:rPr>
                <w:rFonts w:ascii="Times New Roman" w:hAnsi="Times New Roman" w:hint="eastAsia"/>
                <w:sz w:val="20"/>
                <w:szCs w:val="20"/>
              </w:rPr>
              <w:t>月</w:t>
            </w:r>
            <w:r w:rsidR="00705B9D">
              <w:rPr>
                <w:rFonts w:ascii="Times New Roman" w:hAnsi="Times New Roman" w:hint="eastAsia"/>
                <w:sz w:val="20"/>
                <w:szCs w:val="20"/>
              </w:rPr>
              <w:t>1</w:t>
            </w:r>
            <w:r>
              <w:rPr>
                <w:rFonts w:ascii="Times New Roman" w:hAnsi="Times New Roman" w:hint="eastAsia"/>
                <w:sz w:val="20"/>
                <w:szCs w:val="20"/>
              </w:rPr>
              <w:t>日</w:t>
            </w:r>
          </w:p>
        </w:tc>
        <w:tc>
          <w:tcPr>
            <w:tcW w:w="964" w:type="dxa"/>
            <w:shd w:val="clear" w:color="auto" w:fill="auto"/>
            <w:vAlign w:val="center"/>
          </w:tcPr>
          <w:p w14:paraId="5D07B2E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刘庆，尹华军</w:t>
            </w:r>
          </w:p>
        </w:tc>
        <w:tc>
          <w:tcPr>
            <w:tcW w:w="992" w:type="dxa"/>
            <w:shd w:val="clear" w:color="auto" w:fill="auto"/>
            <w:vAlign w:val="center"/>
          </w:tcPr>
          <w:p w14:paraId="0B68143A"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张子良，</w:t>
            </w:r>
            <w:r>
              <w:rPr>
                <w:rFonts w:ascii="Times New Roman" w:hAnsi="Times New Roman"/>
                <w:sz w:val="20"/>
                <w:szCs w:val="20"/>
              </w:rPr>
              <w:t>Richard P. Phillips</w:t>
            </w:r>
          </w:p>
        </w:tc>
        <w:tc>
          <w:tcPr>
            <w:tcW w:w="992" w:type="dxa"/>
            <w:shd w:val="clear" w:color="auto" w:fill="auto"/>
            <w:vAlign w:val="center"/>
          </w:tcPr>
          <w:p w14:paraId="32DCBEA7"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张子良，赵文强，袁远爽，刘庆，尹华军</w:t>
            </w:r>
          </w:p>
        </w:tc>
        <w:tc>
          <w:tcPr>
            <w:tcW w:w="850" w:type="dxa"/>
            <w:shd w:val="clear" w:color="auto" w:fill="auto"/>
            <w:vAlign w:val="center"/>
          </w:tcPr>
          <w:p w14:paraId="598ACE61"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是</w:t>
            </w:r>
          </w:p>
        </w:tc>
      </w:tr>
      <w:tr w:rsidR="00B70F35" w14:paraId="2EFD994C" w14:textId="77777777">
        <w:trPr>
          <w:trHeight w:val="587"/>
        </w:trPr>
        <w:tc>
          <w:tcPr>
            <w:tcW w:w="675" w:type="dxa"/>
            <w:vAlign w:val="center"/>
          </w:tcPr>
          <w:p w14:paraId="007E5228"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5</w:t>
            </w:r>
          </w:p>
        </w:tc>
        <w:tc>
          <w:tcPr>
            <w:tcW w:w="2864" w:type="dxa"/>
            <w:gridSpan w:val="2"/>
            <w:shd w:val="clear" w:color="auto" w:fill="auto"/>
            <w:vAlign w:val="center"/>
          </w:tcPr>
          <w:p w14:paraId="50D6B55A"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Changes in plant nitrogen acquisition strategies during the restoration of spruce plantations on the eastern Tibetan Plateau, China</w:t>
            </w:r>
            <w:r>
              <w:rPr>
                <w:rFonts w:ascii="Times New Roman" w:hAnsi="Times New Roman" w:hint="eastAsia"/>
                <w:sz w:val="20"/>
                <w:szCs w:val="20"/>
              </w:rPr>
              <w:t>/</w:t>
            </w:r>
            <w:r>
              <w:rPr>
                <w:rFonts w:ascii="Times New Roman" w:hAnsi="Times New Roman"/>
                <w:sz w:val="20"/>
                <w:szCs w:val="20"/>
              </w:rPr>
              <w:t>Soil Biology and Biochemistry</w:t>
            </w:r>
            <w:r>
              <w:rPr>
                <w:rFonts w:ascii="Times New Roman" w:hAnsi="Times New Roman" w:hint="eastAsia"/>
                <w:sz w:val="20"/>
                <w:szCs w:val="20"/>
              </w:rPr>
              <w:t>/</w:t>
            </w:r>
            <w:r>
              <w:rPr>
                <w:rFonts w:ascii="Times New Roman" w:hAnsi="Times New Roman"/>
                <w:sz w:val="20"/>
                <w:szCs w:val="20"/>
              </w:rPr>
              <w:t>Ziliang Zhang, Na Li, Juan Xiao, Chunzhang Zhao, Tingting Zou, Dandan Li, Qing Liu, Huajun Yin</w:t>
            </w:r>
          </w:p>
        </w:tc>
        <w:tc>
          <w:tcPr>
            <w:tcW w:w="992" w:type="dxa"/>
            <w:shd w:val="clear" w:color="auto" w:fill="auto"/>
            <w:vAlign w:val="center"/>
          </w:tcPr>
          <w:p w14:paraId="57F83115"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2018</w:t>
            </w:r>
            <w:r>
              <w:rPr>
                <w:rFonts w:ascii="Times New Roman" w:hAnsi="Times New Roman" w:hint="eastAsia"/>
                <w:sz w:val="20"/>
                <w:szCs w:val="20"/>
              </w:rPr>
              <w:t>年</w:t>
            </w:r>
            <w:r>
              <w:rPr>
                <w:rFonts w:ascii="Times New Roman" w:hAnsi="Times New Roman" w:hint="eastAsia"/>
                <w:sz w:val="20"/>
                <w:szCs w:val="20"/>
              </w:rPr>
              <w:t>119</w:t>
            </w:r>
            <w:r>
              <w:rPr>
                <w:rFonts w:ascii="Times New Roman" w:hAnsi="Times New Roman" w:hint="eastAsia"/>
                <w:sz w:val="20"/>
                <w:szCs w:val="20"/>
              </w:rPr>
              <w:t>卷</w:t>
            </w:r>
            <w:r>
              <w:rPr>
                <w:rFonts w:ascii="Times New Roman" w:hAnsi="Times New Roman" w:hint="eastAsia"/>
                <w:sz w:val="20"/>
                <w:szCs w:val="20"/>
              </w:rPr>
              <w:t>50-58</w:t>
            </w:r>
            <w:r>
              <w:rPr>
                <w:rFonts w:ascii="Times New Roman" w:hAnsi="Times New Roman" w:hint="eastAsia"/>
                <w:sz w:val="20"/>
                <w:szCs w:val="20"/>
              </w:rPr>
              <w:t>页</w:t>
            </w:r>
          </w:p>
        </w:tc>
        <w:tc>
          <w:tcPr>
            <w:tcW w:w="709" w:type="dxa"/>
            <w:shd w:val="clear" w:color="auto" w:fill="auto"/>
            <w:vAlign w:val="center"/>
          </w:tcPr>
          <w:p w14:paraId="677FE857" w14:textId="4BF6C711"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2018</w:t>
            </w:r>
            <w:r>
              <w:rPr>
                <w:rFonts w:ascii="Times New Roman" w:hAnsi="Times New Roman" w:hint="eastAsia"/>
                <w:sz w:val="20"/>
                <w:szCs w:val="20"/>
              </w:rPr>
              <w:t>年</w:t>
            </w:r>
            <w:r w:rsidR="00705B9D">
              <w:rPr>
                <w:rFonts w:ascii="Times New Roman" w:hAnsi="Times New Roman" w:hint="eastAsia"/>
                <w:sz w:val="20"/>
                <w:szCs w:val="20"/>
              </w:rPr>
              <w:t>4</w:t>
            </w:r>
            <w:r>
              <w:rPr>
                <w:rFonts w:ascii="Times New Roman" w:hAnsi="Times New Roman" w:hint="eastAsia"/>
                <w:sz w:val="20"/>
                <w:szCs w:val="20"/>
              </w:rPr>
              <w:t>月</w:t>
            </w:r>
            <w:r w:rsidR="00705B9D">
              <w:rPr>
                <w:rFonts w:ascii="Times New Roman" w:hAnsi="Times New Roman" w:hint="eastAsia"/>
                <w:sz w:val="20"/>
                <w:szCs w:val="20"/>
              </w:rPr>
              <w:t>1</w:t>
            </w:r>
            <w:r>
              <w:rPr>
                <w:rFonts w:ascii="Times New Roman" w:hAnsi="Times New Roman" w:hint="eastAsia"/>
                <w:sz w:val="20"/>
                <w:szCs w:val="20"/>
              </w:rPr>
              <w:t>日</w:t>
            </w:r>
          </w:p>
        </w:tc>
        <w:tc>
          <w:tcPr>
            <w:tcW w:w="964" w:type="dxa"/>
            <w:shd w:val="clear" w:color="auto" w:fill="auto"/>
            <w:vAlign w:val="center"/>
          </w:tcPr>
          <w:p w14:paraId="31013928"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刘庆，尹华军</w:t>
            </w:r>
          </w:p>
        </w:tc>
        <w:tc>
          <w:tcPr>
            <w:tcW w:w="992" w:type="dxa"/>
            <w:shd w:val="clear" w:color="auto" w:fill="auto"/>
            <w:vAlign w:val="center"/>
          </w:tcPr>
          <w:p w14:paraId="16FA8E6C"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张子良</w:t>
            </w:r>
          </w:p>
        </w:tc>
        <w:tc>
          <w:tcPr>
            <w:tcW w:w="992" w:type="dxa"/>
            <w:shd w:val="clear" w:color="auto" w:fill="auto"/>
            <w:vAlign w:val="center"/>
          </w:tcPr>
          <w:p w14:paraId="25368560"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张子良，李娜，肖娟，赵春章，邹婷婷，李丹丹，刘庆，尹华军</w:t>
            </w:r>
          </w:p>
        </w:tc>
        <w:tc>
          <w:tcPr>
            <w:tcW w:w="850" w:type="dxa"/>
            <w:shd w:val="clear" w:color="auto" w:fill="auto"/>
            <w:vAlign w:val="center"/>
          </w:tcPr>
          <w:p w14:paraId="37A779EF"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否</w:t>
            </w:r>
          </w:p>
        </w:tc>
      </w:tr>
      <w:tr w:rsidR="00B70F35" w14:paraId="0AC9FF6A" w14:textId="77777777">
        <w:trPr>
          <w:trHeight w:val="587"/>
        </w:trPr>
        <w:tc>
          <w:tcPr>
            <w:tcW w:w="675" w:type="dxa"/>
            <w:vAlign w:val="center"/>
          </w:tcPr>
          <w:p w14:paraId="27AA850B"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6</w:t>
            </w:r>
          </w:p>
        </w:tc>
        <w:tc>
          <w:tcPr>
            <w:tcW w:w="2864" w:type="dxa"/>
            <w:gridSpan w:val="2"/>
            <w:shd w:val="clear" w:color="auto" w:fill="auto"/>
            <w:vAlign w:val="center"/>
          </w:tcPr>
          <w:p w14:paraId="53BEC9DE"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Plant nitrogen acquisition from inorganic and organic sources via root and mycelia pathways in ectomycorrhizal alpine forests</w:t>
            </w:r>
            <w:r>
              <w:rPr>
                <w:rFonts w:ascii="Times New Roman" w:hAnsi="Times New Roman" w:hint="eastAsia"/>
                <w:sz w:val="20"/>
                <w:szCs w:val="20"/>
              </w:rPr>
              <w:t>/</w:t>
            </w:r>
            <w:r>
              <w:rPr>
                <w:rFonts w:ascii="Times New Roman" w:hAnsi="Times New Roman"/>
                <w:sz w:val="20"/>
                <w:szCs w:val="20"/>
              </w:rPr>
              <w:t>Soil Biology and Biochemistry</w:t>
            </w:r>
            <w:r>
              <w:rPr>
                <w:rFonts w:ascii="Times New Roman" w:hAnsi="Times New Roman" w:hint="eastAsia"/>
                <w:sz w:val="20"/>
                <w:szCs w:val="20"/>
              </w:rPr>
              <w:t>/</w:t>
            </w:r>
            <w:r>
              <w:rPr>
                <w:rFonts w:ascii="Times New Roman" w:hAnsi="Times New Roman"/>
                <w:sz w:val="20"/>
                <w:szCs w:val="20"/>
              </w:rPr>
              <w:t>Ziliang Zhang, Yuanshuang Yuan, Qing Liu, Huajun Yin</w:t>
            </w:r>
          </w:p>
        </w:tc>
        <w:tc>
          <w:tcPr>
            <w:tcW w:w="992" w:type="dxa"/>
            <w:shd w:val="clear" w:color="auto" w:fill="auto"/>
            <w:vAlign w:val="center"/>
          </w:tcPr>
          <w:p w14:paraId="59531F71"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2019</w:t>
            </w:r>
            <w:r>
              <w:rPr>
                <w:rFonts w:ascii="Times New Roman" w:hAnsi="Times New Roman" w:hint="eastAsia"/>
                <w:sz w:val="20"/>
                <w:szCs w:val="20"/>
              </w:rPr>
              <w:t>年</w:t>
            </w:r>
            <w:r>
              <w:rPr>
                <w:rFonts w:ascii="Times New Roman" w:hAnsi="Times New Roman" w:hint="eastAsia"/>
                <w:sz w:val="20"/>
                <w:szCs w:val="20"/>
              </w:rPr>
              <w:t>136</w:t>
            </w:r>
            <w:r>
              <w:rPr>
                <w:rFonts w:ascii="Times New Roman" w:hAnsi="Times New Roman" w:hint="eastAsia"/>
                <w:sz w:val="20"/>
                <w:szCs w:val="20"/>
              </w:rPr>
              <w:t>卷</w:t>
            </w:r>
            <w:r>
              <w:rPr>
                <w:rFonts w:ascii="Times New Roman" w:hAnsi="Times New Roman" w:hint="eastAsia"/>
                <w:sz w:val="20"/>
                <w:szCs w:val="20"/>
              </w:rPr>
              <w:t>107517</w:t>
            </w:r>
            <w:r>
              <w:rPr>
                <w:rFonts w:ascii="Times New Roman" w:hAnsi="Times New Roman" w:hint="eastAsia"/>
                <w:sz w:val="20"/>
                <w:szCs w:val="20"/>
              </w:rPr>
              <w:t>页</w:t>
            </w:r>
          </w:p>
        </w:tc>
        <w:tc>
          <w:tcPr>
            <w:tcW w:w="709" w:type="dxa"/>
            <w:shd w:val="clear" w:color="auto" w:fill="auto"/>
            <w:vAlign w:val="center"/>
          </w:tcPr>
          <w:p w14:paraId="64EA0B10" w14:textId="4F886215"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2019</w:t>
            </w:r>
            <w:r>
              <w:rPr>
                <w:rFonts w:ascii="Times New Roman" w:hAnsi="Times New Roman" w:hint="eastAsia"/>
                <w:sz w:val="20"/>
                <w:szCs w:val="20"/>
              </w:rPr>
              <w:t>年</w:t>
            </w:r>
            <w:r w:rsidR="00705B9D">
              <w:rPr>
                <w:rFonts w:ascii="Times New Roman" w:hAnsi="Times New Roman" w:hint="eastAsia"/>
                <w:sz w:val="20"/>
                <w:szCs w:val="20"/>
              </w:rPr>
              <w:t>9</w:t>
            </w:r>
            <w:r>
              <w:rPr>
                <w:rFonts w:ascii="Times New Roman" w:hAnsi="Times New Roman" w:hint="eastAsia"/>
                <w:sz w:val="20"/>
                <w:szCs w:val="20"/>
              </w:rPr>
              <w:t>月</w:t>
            </w:r>
            <w:r w:rsidR="00705B9D">
              <w:rPr>
                <w:rFonts w:ascii="Times New Roman" w:hAnsi="Times New Roman" w:hint="eastAsia"/>
                <w:sz w:val="20"/>
                <w:szCs w:val="20"/>
              </w:rPr>
              <w:t>1</w:t>
            </w:r>
            <w:r>
              <w:rPr>
                <w:rFonts w:ascii="Times New Roman" w:hAnsi="Times New Roman" w:hint="eastAsia"/>
                <w:sz w:val="20"/>
                <w:szCs w:val="20"/>
              </w:rPr>
              <w:t>日</w:t>
            </w:r>
          </w:p>
        </w:tc>
        <w:tc>
          <w:tcPr>
            <w:tcW w:w="964" w:type="dxa"/>
            <w:shd w:val="clear" w:color="auto" w:fill="auto"/>
            <w:vAlign w:val="center"/>
          </w:tcPr>
          <w:p w14:paraId="01B75CE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w:t>
            </w:r>
          </w:p>
        </w:tc>
        <w:tc>
          <w:tcPr>
            <w:tcW w:w="992" w:type="dxa"/>
            <w:shd w:val="clear" w:color="auto" w:fill="auto"/>
            <w:vAlign w:val="center"/>
          </w:tcPr>
          <w:p w14:paraId="7274AA17"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张子良</w:t>
            </w:r>
          </w:p>
        </w:tc>
        <w:tc>
          <w:tcPr>
            <w:tcW w:w="992" w:type="dxa"/>
            <w:shd w:val="clear" w:color="auto" w:fill="auto"/>
            <w:vAlign w:val="center"/>
          </w:tcPr>
          <w:p w14:paraId="00AE24D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张子良，袁远爽，刘庆，尹华军</w:t>
            </w:r>
          </w:p>
        </w:tc>
        <w:tc>
          <w:tcPr>
            <w:tcW w:w="850" w:type="dxa"/>
            <w:shd w:val="clear" w:color="auto" w:fill="auto"/>
            <w:vAlign w:val="center"/>
          </w:tcPr>
          <w:p w14:paraId="33C795C9"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是</w:t>
            </w:r>
          </w:p>
        </w:tc>
      </w:tr>
      <w:tr w:rsidR="00B70F35" w14:paraId="52A0B0E8" w14:textId="77777777">
        <w:trPr>
          <w:trHeight w:val="587"/>
        </w:trPr>
        <w:tc>
          <w:tcPr>
            <w:tcW w:w="675" w:type="dxa"/>
            <w:vAlign w:val="center"/>
          </w:tcPr>
          <w:p w14:paraId="6ADE4281"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7</w:t>
            </w:r>
          </w:p>
        </w:tc>
        <w:tc>
          <w:tcPr>
            <w:tcW w:w="2864" w:type="dxa"/>
            <w:gridSpan w:val="2"/>
            <w:shd w:val="clear" w:color="auto" w:fill="auto"/>
            <w:vAlign w:val="center"/>
          </w:tcPr>
          <w:p w14:paraId="6BAA2C72"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More soil organic carbon is sequestered through the mycelium pathway than through the root pathway under nitrogen enrichment in an alpine forest</w:t>
            </w:r>
            <w:r>
              <w:rPr>
                <w:rFonts w:ascii="Times New Roman" w:hAnsi="Times New Roman" w:hint="eastAsia"/>
                <w:sz w:val="20"/>
                <w:szCs w:val="20"/>
              </w:rPr>
              <w:t>/</w:t>
            </w:r>
            <w:r>
              <w:rPr>
                <w:rFonts w:ascii="Times New Roman" w:hAnsi="Times New Roman"/>
                <w:sz w:val="20"/>
                <w:szCs w:val="20"/>
              </w:rPr>
              <w:t>Global Change Biology</w:t>
            </w:r>
            <w:r>
              <w:rPr>
                <w:rFonts w:ascii="Times New Roman" w:hAnsi="Times New Roman" w:hint="eastAsia"/>
                <w:sz w:val="20"/>
                <w:szCs w:val="20"/>
              </w:rPr>
              <w:t>/</w:t>
            </w:r>
            <w:r>
              <w:rPr>
                <w:rFonts w:ascii="Times New Roman" w:hAnsi="Times New Roman"/>
                <w:sz w:val="20"/>
                <w:szCs w:val="20"/>
              </w:rPr>
              <w:t>Xiaomin Zhu, Ziliang Zhang, Qitong Wang, Josep Penuelas, Jordi Sardans, Hans Lambers, Na Li, Qing Liu, Huajun Yin</w:t>
            </w:r>
            <w:r>
              <w:rPr>
                <w:rFonts w:ascii="Times New Roman" w:hAnsi="Times New Roman" w:hint="eastAsia"/>
                <w:sz w:val="20"/>
                <w:szCs w:val="20"/>
              </w:rPr>
              <w:t>,</w:t>
            </w:r>
            <w:r>
              <w:rPr>
                <w:sz w:val="20"/>
                <w:szCs w:val="20"/>
              </w:rPr>
              <w:t xml:space="preserve"> </w:t>
            </w:r>
            <w:r>
              <w:rPr>
                <w:rFonts w:ascii="Times New Roman" w:hAnsi="Times New Roman"/>
                <w:sz w:val="20"/>
                <w:szCs w:val="20"/>
              </w:rPr>
              <w:t>Zhanfeng Liu</w:t>
            </w:r>
          </w:p>
        </w:tc>
        <w:tc>
          <w:tcPr>
            <w:tcW w:w="992" w:type="dxa"/>
            <w:shd w:val="clear" w:color="auto" w:fill="auto"/>
            <w:vAlign w:val="center"/>
          </w:tcPr>
          <w:p w14:paraId="7A780CAB"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2022</w:t>
            </w:r>
            <w:r>
              <w:rPr>
                <w:rFonts w:ascii="Times New Roman" w:hAnsi="Times New Roman" w:hint="eastAsia"/>
                <w:sz w:val="20"/>
                <w:szCs w:val="20"/>
              </w:rPr>
              <w:t>年</w:t>
            </w:r>
            <w:r>
              <w:rPr>
                <w:rFonts w:ascii="Times New Roman" w:hAnsi="Times New Roman" w:hint="eastAsia"/>
                <w:sz w:val="20"/>
                <w:szCs w:val="20"/>
              </w:rPr>
              <w:t>28</w:t>
            </w:r>
            <w:r>
              <w:rPr>
                <w:rFonts w:ascii="Times New Roman" w:hAnsi="Times New Roman" w:hint="eastAsia"/>
                <w:sz w:val="20"/>
                <w:szCs w:val="20"/>
              </w:rPr>
              <w:t>卷</w:t>
            </w:r>
            <w:r>
              <w:rPr>
                <w:rFonts w:ascii="Times New Roman" w:hAnsi="Times New Roman" w:hint="eastAsia"/>
                <w:sz w:val="20"/>
                <w:szCs w:val="20"/>
              </w:rPr>
              <w:t>4947-4961</w:t>
            </w:r>
            <w:r>
              <w:rPr>
                <w:rFonts w:ascii="Times New Roman" w:hAnsi="Times New Roman" w:hint="eastAsia"/>
                <w:sz w:val="20"/>
                <w:szCs w:val="20"/>
              </w:rPr>
              <w:t>页</w:t>
            </w:r>
          </w:p>
        </w:tc>
        <w:tc>
          <w:tcPr>
            <w:tcW w:w="709" w:type="dxa"/>
            <w:shd w:val="clear" w:color="auto" w:fill="auto"/>
            <w:vAlign w:val="center"/>
          </w:tcPr>
          <w:p w14:paraId="6A8AF4AE" w14:textId="7C2586EE"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2022</w:t>
            </w:r>
            <w:r>
              <w:rPr>
                <w:rFonts w:ascii="Times New Roman" w:hAnsi="Times New Roman" w:hint="eastAsia"/>
                <w:sz w:val="20"/>
                <w:szCs w:val="20"/>
              </w:rPr>
              <w:t>年</w:t>
            </w:r>
            <w:r w:rsidR="00705B9D">
              <w:rPr>
                <w:rFonts w:ascii="Times New Roman" w:hAnsi="Times New Roman" w:hint="eastAsia"/>
                <w:sz w:val="20"/>
                <w:szCs w:val="20"/>
              </w:rPr>
              <w:t>8</w:t>
            </w:r>
            <w:r>
              <w:rPr>
                <w:rFonts w:ascii="Times New Roman" w:hAnsi="Times New Roman" w:hint="eastAsia"/>
                <w:sz w:val="20"/>
                <w:szCs w:val="20"/>
              </w:rPr>
              <w:t>月</w:t>
            </w:r>
            <w:r>
              <w:rPr>
                <w:rFonts w:ascii="Times New Roman" w:hAnsi="Times New Roman" w:hint="eastAsia"/>
                <w:sz w:val="20"/>
                <w:szCs w:val="20"/>
              </w:rPr>
              <w:t>1</w:t>
            </w:r>
            <w:r>
              <w:rPr>
                <w:rFonts w:ascii="Times New Roman" w:hAnsi="Times New Roman" w:hint="eastAsia"/>
                <w:sz w:val="20"/>
                <w:szCs w:val="20"/>
              </w:rPr>
              <w:t>日</w:t>
            </w:r>
          </w:p>
        </w:tc>
        <w:tc>
          <w:tcPr>
            <w:tcW w:w="964" w:type="dxa"/>
            <w:shd w:val="clear" w:color="auto" w:fill="auto"/>
            <w:vAlign w:val="center"/>
          </w:tcPr>
          <w:p w14:paraId="6FD99B16"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w:t>
            </w:r>
          </w:p>
        </w:tc>
        <w:tc>
          <w:tcPr>
            <w:tcW w:w="992" w:type="dxa"/>
            <w:shd w:val="clear" w:color="auto" w:fill="auto"/>
            <w:vAlign w:val="center"/>
          </w:tcPr>
          <w:p w14:paraId="0A1FA012"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朱晓敏，张子良</w:t>
            </w:r>
          </w:p>
        </w:tc>
        <w:tc>
          <w:tcPr>
            <w:tcW w:w="992" w:type="dxa"/>
            <w:shd w:val="clear" w:color="auto" w:fill="auto"/>
            <w:vAlign w:val="center"/>
          </w:tcPr>
          <w:p w14:paraId="7A4C766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朱晓敏，张子良，汪其同，李娜，刘庆，尹华军，刘占峰</w:t>
            </w:r>
          </w:p>
        </w:tc>
        <w:tc>
          <w:tcPr>
            <w:tcW w:w="850" w:type="dxa"/>
            <w:shd w:val="clear" w:color="auto" w:fill="auto"/>
            <w:vAlign w:val="center"/>
          </w:tcPr>
          <w:p w14:paraId="62683406"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是</w:t>
            </w:r>
          </w:p>
        </w:tc>
      </w:tr>
      <w:tr w:rsidR="00B70F35" w14:paraId="4A18E5F7" w14:textId="77777777">
        <w:trPr>
          <w:trHeight w:val="587"/>
        </w:trPr>
        <w:tc>
          <w:tcPr>
            <w:tcW w:w="675" w:type="dxa"/>
            <w:vAlign w:val="center"/>
          </w:tcPr>
          <w:p w14:paraId="43424C76"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8</w:t>
            </w:r>
          </w:p>
        </w:tc>
        <w:tc>
          <w:tcPr>
            <w:tcW w:w="2864" w:type="dxa"/>
            <w:gridSpan w:val="2"/>
            <w:shd w:val="clear" w:color="auto" w:fill="auto"/>
            <w:vAlign w:val="center"/>
          </w:tcPr>
          <w:p w14:paraId="617C31AB"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Differences in root exudate inputs and rhizosphere effects on soil N transformation between deciduous and evergreen trees</w:t>
            </w:r>
            <w:r>
              <w:rPr>
                <w:rFonts w:ascii="Times New Roman" w:hAnsi="Times New Roman" w:hint="eastAsia"/>
                <w:sz w:val="20"/>
                <w:szCs w:val="20"/>
              </w:rPr>
              <w:t>/Plant and Soil/</w:t>
            </w:r>
            <w:r>
              <w:rPr>
                <w:sz w:val="20"/>
                <w:szCs w:val="20"/>
              </w:rPr>
              <w:t xml:space="preserve"> </w:t>
            </w:r>
            <w:r>
              <w:rPr>
                <w:rFonts w:ascii="Times New Roman" w:hAnsi="Times New Roman"/>
                <w:sz w:val="20"/>
                <w:szCs w:val="20"/>
              </w:rPr>
              <w:t>Qitong Wang, Juan Xiao, Junxiang Ding, Tingting Zou, Ziliang Zhang, Qing Liu, Huajun Yin</w:t>
            </w:r>
          </w:p>
        </w:tc>
        <w:tc>
          <w:tcPr>
            <w:tcW w:w="992" w:type="dxa"/>
            <w:shd w:val="clear" w:color="auto" w:fill="auto"/>
            <w:vAlign w:val="center"/>
          </w:tcPr>
          <w:p w14:paraId="748A4F0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2021</w:t>
            </w:r>
            <w:r>
              <w:rPr>
                <w:rFonts w:ascii="Times New Roman" w:hAnsi="Times New Roman" w:hint="eastAsia"/>
                <w:sz w:val="20"/>
                <w:szCs w:val="20"/>
              </w:rPr>
              <w:t>年</w:t>
            </w:r>
            <w:r>
              <w:rPr>
                <w:rFonts w:ascii="Times New Roman" w:hAnsi="Times New Roman" w:hint="eastAsia"/>
                <w:sz w:val="20"/>
                <w:szCs w:val="20"/>
              </w:rPr>
              <w:t>458</w:t>
            </w:r>
            <w:r>
              <w:rPr>
                <w:rFonts w:ascii="Times New Roman" w:hAnsi="Times New Roman" w:hint="eastAsia"/>
                <w:sz w:val="20"/>
                <w:szCs w:val="20"/>
              </w:rPr>
              <w:t>卷</w:t>
            </w:r>
            <w:r>
              <w:rPr>
                <w:rFonts w:ascii="Times New Roman" w:hAnsi="Times New Roman" w:hint="eastAsia"/>
                <w:sz w:val="20"/>
                <w:szCs w:val="20"/>
              </w:rPr>
              <w:t>277-289</w:t>
            </w:r>
            <w:r>
              <w:rPr>
                <w:rFonts w:ascii="Times New Roman" w:hAnsi="Times New Roman" w:hint="eastAsia"/>
                <w:sz w:val="20"/>
                <w:szCs w:val="20"/>
              </w:rPr>
              <w:t>页</w:t>
            </w:r>
          </w:p>
        </w:tc>
        <w:tc>
          <w:tcPr>
            <w:tcW w:w="709" w:type="dxa"/>
            <w:shd w:val="clear" w:color="auto" w:fill="auto"/>
            <w:vAlign w:val="center"/>
          </w:tcPr>
          <w:p w14:paraId="79078F12"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2019</w:t>
            </w:r>
            <w:r>
              <w:rPr>
                <w:rFonts w:ascii="Times New Roman" w:hAnsi="Times New Roman" w:hint="eastAsia"/>
                <w:sz w:val="20"/>
                <w:szCs w:val="20"/>
              </w:rPr>
              <w:t>年</w:t>
            </w:r>
            <w:r>
              <w:rPr>
                <w:rFonts w:ascii="Times New Roman" w:hAnsi="Times New Roman" w:hint="eastAsia"/>
                <w:sz w:val="20"/>
                <w:szCs w:val="20"/>
              </w:rPr>
              <w:t>6</w:t>
            </w:r>
            <w:r>
              <w:rPr>
                <w:rFonts w:ascii="Times New Roman" w:hAnsi="Times New Roman" w:hint="eastAsia"/>
                <w:sz w:val="20"/>
                <w:szCs w:val="20"/>
              </w:rPr>
              <w:t>月</w:t>
            </w:r>
            <w:r>
              <w:rPr>
                <w:rFonts w:ascii="Times New Roman" w:hAnsi="Times New Roman" w:hint="eastAsia"/>
                <w:sz w:val="20"/>
                <w:szCs w:val="20"/>
              </w:rPr>
              <w:t>29</w:t>
            </w:r>
            <w:r>
              <w:rPr>
                <w:rFonts w:ascii="Times New Roman" w:hAnsi="Times New Roman" w:hint="eastAsia"/>
                <w:sz w:val="20"/>
                <w:szCs w:val="20"/>
              </w:rPr>
              <w:t>日</w:t>
            </w:r>
          </w:p>
        </w:tc>
        <w:tc>
          <w:tcPr>
            <w:tcW w:w="964" w:type="dxa"/>
            <w:shd w:val="clear" w:color="auto" w:fill="auto"/>
            <w:vAlign w:val="center"/>
          </w:tcPr>
          <w:p w14:paraId="32088E5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w:t>
            </w:r>
          </w:p>
        </w:tc>
        <w:tc>
          <w:tcPr>
            <w:tcW w:w="992" w:type="dxa"/>
            <w:shd w:val="clear" w:color="auto" w:fill="auto"/>
            <w:vAlign w:val="center"/>
          </w:tcPr>
          <w:p w14:paraId="0D4A6420"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汪其同，肖娟</w:t>
            </w:r>
          </w:p>
        </w:tc>
        <w:tc>
          <w:tcPr>
            <w:tcW w:w="992" w:type="dxa"/>
            <w:shd w:val="clear" w:color="auto" w:fill="auto"/>
            <w:vAlign w:val="center"/>
          </w:tcPr>
          <w:p w14:paraId="79EFC709"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汪其同，肖娟，丁俊祥，邹婷婷，张子良，刘庆，尹华军</w:t>
            </w:r>
          </w:p>
        </w:tc>
        <w:tc>
          <w:tcPr>
            <w:tcW w:w="850" w:type="dxa"/>
            <w:shd w:val="clear" w:color="auto" w:fill="auto"/>
            <w:vAlign w:val="center"/>
          </w:tcPr>
          <w:p w14:paraId="7EB392EF"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否</w:t>
            </w:r>
          </w:p>
        </w:tc>
      </w:tr>
      <w:tr w:rsidR="00B70F35" w14:paraId="326FB91A" w14:textId="77777777">
        <w:trPr>
          <w:trHeight w:val="587"/>
        </w:trPr>
        <w:tc>
          <w:tcPr>
            <w:tcW w:w="675" w:type="dxa"/>
            <w:vAlign w:val="center"/>
          </w:tcPr>
          <w:p w14:paraId="75950F93"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lastRenderedPageBreak/>
              <w:t>9</w:t>
            </w:r>
          </w:p>
        </w:tc>
        <w:tc>
          <w:tcPr>
            <w:tcW w:w="2864" w:type="dxa"/>
            <w:gridSpan w:val="2"/>
            <w:shd w:val="clear" w:color="auto" w:fill="auto"/>
            <w:vAlign w:val="center"/>
          </w:tcPr>
          <w:p w14:paraId="728371E9"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Extraradical hyphae alleviate nitrogen deposition-induced phosphorus deficiency in ectomycorrhiza-dominated forests</w:t>
            </w:r>
            <w:r>
              <w:rPr>
                <w:rFonts w:ascii="Times New Roman" w:hAnsi="Times New Roman" w:hint="eastAsia"/>
                <w:sz w:val="20"/>
                <w:szCs w:val="20"/>
              </w:rPr>
              <w:t>/</w:t>
            </w:r>
            <w:r>
              <w:rPr>
                <w:rFonts w:ascii="Times New Roman" w:hAnsi="Times New Roman"/>
                <w:sz w:val="20"/>
                <w:szCs w:val="20"/>
              </w:rPr>
              <w:t>New Phytologist</w:t>
            </w:r>
            <w:r>
              <w:rPr>
                <w:rFonts w:hint="eastAsia"/>
                <w:sz w:val="20"/>
                <w:szCs w:val="20"/>
              </w:rPr>
              <w:t>/</w:t>
            </w:r>
            <w:r>
              <w:rPr>
                <w:rFonts w:ascii="Times New Roman" w:hAnsi="Times New Roman"/>
                <w:sz w:val="20"/>
                <w:szCs w:val="20"/>
              </w:rPr>
              <w:t>Ziliang Zhang, Wanji Guo, Jipeng Wang, Hans Lambers</w:t>
            </w:r>
            <w:r>
              <w:rPr>
                <w:rFonts w:ascii="Times New Roman" w:hAnsi="Times New Roman" w:hint="eastAsia"/>
                <w:sz w:val="20"/>
                <w:szCs w:val="20"/>
              </w:rPr>
              <w:t>,</w:t>
            </w:r>
            <w:r>
              <w:rPr>
                <w:rFonts w:ascii="Times New Roman" w:hAnsi="Times New Roman"/>
                <w:sz w:val="20"/>
                <w:szCs w:val="20"/>
              </w:rPr>
              <w:t> Huajun Yin</w:t>
            </w:r>
          </w:p>
        </w:tc>
        <w:tc>
          <w:tcPr>
            <w:tcW w:w="992" w:type="dxa"/>
            <w:shd w:val="clear" w:color="auto" w:fill="auto"/>
            <w:vAlign w:val="center"/>
          </w:tcPr>
          <w:p w14:paraId="37B5ED0F"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2023</w:t>
            </w:r>
            <w:r>
              <w:rPr>
                <w:rFonts w:ascii="Times New Roman" w:hAnsi="Times New Roman" w:hint="eastAsia"/>
                <w:sz w:val="20"/>
                <w:szCs w:val="20"/>
              </w:rPr>
              <w:t>年</w:t>
            </w:r>
            <w:r>
              <w:rPr>
                <w:rFonts w:ascii="Times New Roman" w:hAnsi="Times New Roman" w:hint="eastAsia"/>
                <w:sz w:val="20"/>
                <w:szCs w:val="20"/>
              </w:rPr>
              <w:t>239</w:t>
            </w:r>
            <w:r>
              <w:rPr>
                <w:rFonts w:ascii="Times New Roman" w:hAnsi="Times New Roman" w:hint="eastAsia"/>
                <w:sz w:val="20"/>
                <w:szCs w:val="20"/>
              </w:rPr>
              <w:t>卷</w:t>
            </w:r>
            <w:r>
              <w:rPr>
                <w:rFonts w:ascii="Times New Roman" w:hAnsi="Times New Roman" w:hint="eastAsia"/>
                <w:sz w:val="20"/>
                <w:szCs w:val="20"/>
              </w:rPr>
              <w:t>1651-1664</w:t>
            </w:r>
            <w:r>
              <w:rPr>
                <w:rFonts w:ascii="Times New Roman" w:hAnsi="Times New Roman" w:hint="eastAsia"/>
                <w:sz w:val="20"/>
                <w:szCs w:val="20"/>
              </w:rPr>
              <w:t>页</w:t>
            </w:r>
          </w:p>
        </w:tc>
        <w:tc>
          <w:tcPr>
            <w:tcW w:w="709" w:type="dxa"/>
            <w:shd w:val="clear" w:color="auto" w:fill="auto"/>
            <w:vAlign w:val="center"/>
          </w:tcPr>
          <w:p w14:paraId="59542433" w14:textId="5E24854E"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2023</w:t>
            </w:r>
            <w:r>
              <w:rPr>
                <w:rFonts w:ascii="Times New Roman" w:hAnsi="Times New Roman" w:hint="eastAsia"/>
                <w:sz w:val="20"/>
                <w:szCs w:val="20"/>
              </w:rPr>
              <w:t>年</w:t>
            </w:r>
            <w:r w:rsidR="00705B9D">
              <w:rPr>
                <w:rFonts w:ascii="Times New Roman" w:hAnsi="Times New Roman" w:hint="eastAsia"/>
                <w:sz w:val="20"/>
                <w:szCs w:val="20"/>
              </w:rPr>
              <w:t>9</w:t>
            </w:r>
            <w:r>
              <w:rPr>
                <w:rFonts w:ascii="Times New Roman" w:hAnsi="Times New Roman" w:hint="eastAsia"/>
                <w:sz w:val="20"/>
                <w:szCs w:val="20"/>
              </w:rPr>
              <w:t>月</w:t>
            </w:r>
            <w:r>
              <w:rPr>
                <w:rFonts w:ascii="Times New Roman" w:hAnsi="Times New Roman" w:hint="eastAsia"/>
                <w:sz w:val="20"/>
                <w:szCs w:val="20"/>
              </w:rPr>
              <w:t>1</w:t>
            </w:r>
            <w:r>
              <w:rPr>
                <w:rFonts w:ascii="Times New Roman" w:hAnsi="Times New Roman" w:hint="eastAsia"/>
                <w:sz w:val="20"/>
                <w:szCs w:val="20"/>
              </w:rPr>
              <w:t>日</w:t>
            </w:r>
          </w:p>
        </w:tc>
        <w:tc>
          <w:tcPr>
            <w:tcW w:w="964" w:type="dxa"/>
            <w:shd w:val="clear" w:color="auto" w:fill="auto"/>
            <w:vAlign w:val="center"/>
          </w:tcPr>
          <w:p w14:paraId="0BFDAADF"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w:t>
            </w:r>
          </w:p>
        </w:tc>
        <w:tc>
          <w:tcPr>
            <w:tcW w:w="992" w:type="dxa"/>
            <w:shd w:val="clear" w:color="auto" w:fill="auto"/>
            <w:vAlign w:val="center"/>
          </w:tcPr>
          <w:p w14:paraId="1D90E788"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张子良，郭婉玑</w:t>
            </w:r>
          </w:p>
        </w:tc>
        <w:tc>
          <w:tcPr>
            <w:tcW w:w="992" w:type="dxa"/>
            <w:shd w:val="clear" w:color="auto" w:fill="auto"/>
            <w:vAlign w:val="center"/>
          </w:tcPr>
          <w:p w14:paraId="5B0F20E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张子良，郭婉玑，王吉鹏，尹华军</w:t>
            </w:r>
          </w:p>
        </w:tc>
        <w:tc>
          <w:tcPr>
            <w:tcW w:w="850" w:type="dxa"/>
            <w:shd w:val="clear" w:color="auto" w:fill="auto"/>
            <w:vAlign w:val="center"/>
          </w:tcPr>
          <w:p w14:paraId="6E6EF9B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是</w:t>
            </w:r>
          </w:p>
        </w:tc>
      </w:tr>
      <w:tr w:rsidR="00B70F35" w14:paraId="332630C2" w14:textId="77777777">
        <w:trPr>
          <w:trHeight w:val="587"/>
        </w:trPr>
        <w:tc>
          <w:tcPr>
            <w:tcW w:w="675" w:type="dxa"/>
            <w:vAlign w:val="center"/>
          </w:tcPr>
          <w:p w14:paraId="4E4992A6"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10</w:t>
            </w:r>
          </w:p>
        </w:tc>
        <w:tc>
          <w:tcPr>
            <w:tcW w:w="2864" w:type="dxa"/>
            <w:gridSpan w:val="2"/>
            <w:shd w:val="clear" w:color="auto" w:fill="auto"/>
            <w:vAlign w:val="center"/>
          </w:tcPr>
          <w:p w14:paraId="778BDC4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Climate and soil nutrients differentially drive multidimensional fine root traits in ectomycorrhizal-dominated alpine coniferous forest</w:t>
            </w:r>
            <w:r>
              <w:rPr>
                <w:rFonts w:ascii="Times New Roman" w:hAnsi="Times New Roman" w:hint="eastAsia"/>
                <w:sz w:val="20"/>
                <w:szCs w:val="20"/>
              </w:rPr>
              <w:t>/</w:t>
            </w:r>
            <w:r>
              <w:rPr>
                <w:sz w:val="20"/>
                <w:szCs w:val="20"/>
              </w:rPr>
              <w:t xml:space="preserve"> </w:t>
            </w:r>
            <w:r>
              <w:rPr>
                <w:rFonts w:ascii="Times New Roman" w:hAnsi="Times New Roman"/>
                <w:sz w:val="20"/>
                <w:szCs w:val="20"/>
              </w:rPr>
              <w:t>Journal of Ecology</w:t>
            </w:r>
            <w:r>
              <w:rPr>
                <w:rFonts w:ascii="Times New Roman" w:hAnsi="Times New Roman" w:hint="eastAsia"/>
                <w:sz w:val="20"/>
                <w:szCs w:val="20"/>
              </w:rPr>
              <w:t>/</w:t>
            </w:r>
            <w:r>
              <w:rPr>
                <w:rFonts w:ascii="Times New Roman" w:hAnsi="Times New Roman"/>
                <w:sz w:val="20"/>
                <w:szCs w:val="20"/>
              </w:rPr>
              <w:t>Junxiang Ding, Deliang Kong, Ziliang Zhang, Qin Cai, Juan Xiao, Qing Liu, Huajun Yin</w:t>
            </w:r>
          </w:p>
        </w:tc>
        <w:tc>
          <w:tcPr>
            <w:tcW w:w="992" w:type="dxa"/>
            <w:shd w:val="clear" w:color="auto" w:fill="auto"/>
            <w:vAlign w:val="center"/>
          </w:tcPr>
          <w:p w14:paraId="4B8E2778"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2020</w:t>
            </w:r>
            <w:r>
              <w:rPr>
                <w:rFonts w:ascii="Times New Roman" w:hAnsi="Times New Roman" w:hint="eastAsia"/>
                <w:sz w:val="20"/>
                <w:szCs w:val="20"/>
              </w:rPr>
              <w:t>年</w:t>
            </w:r>
            <w:r>
              <w:rPr>
                <w:rFonts w:ascii="Times New Roman" w:hAnsi="Times New Roman" w:hint="eastAsia"/>
                <w:sz w:val="20"/>
                <w:szCs w:val="20"/>
              </w:rPr>
              <w:t>108</w:t>
            </w:r>
            <w:r>
              <w:rPr>
                <w:rFonts w:ascii="Times New Roman" w:hAnsi="Times New Roman" w:hint="eastAsia"/>
                <w:sz w:val="20"/>
                <w:szCs w:val="20"/>
              </w:rPr>
              <w:t>卷</w:t>
            </w:r>
            <w:r>
              <w:rPr>
                <w:rFonts w:ascii="Times New Roman" w:hAnsi="Times New Roman" w:hint="eastAsia"/>
                <w:sz w:val="20"/>
                <w:szCs w:val="20"/>
              </w:rPr>
              <w:t>2544-2556</w:t>
            </w:r>
            <w:r>
              <w:rPr>
                <w:rFonts w:ascii="Times New Roman" w:hAnsi="Times New Roman" w:hint="eastAsia"/>
                <w:sz w:val="20"/>
                <w:szCs w:val="20"/>
              </w:rPr>
              <w:t>页</w:t>
            </w:r>
          </w:p>
        </w:tc>
        <w:tc>
          <w:tcPr>
            <w:tcW w:w="709" w:type="dxa"/>
            <w:shd w:val="clear" w:color="auto" w:fill="auto"/>
            <w:vAlign w:val="center"/>
          </w:tcPr>
          <w:p w14:paraId="278D0FB8" w14:textId="28D46AAB"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2020</w:t>
            </w:r>
            <w:r>
              <w:rPr>
                <w:rFonts w:ascii="Times New Roman" w:hAnsi="Times New Roman" w:hint="eastAsia"/>
                <w:sz w:val="20"/>
                <w:szCs w:val="20"/>
              </w:rPr>
              <w:t>年</w:t>
            </w:r>
            <w:r w:rsidR="00705B9D">
              <w:rPr>
                <w:rFonts w:ascii="Times New Roman" w:hAnsi="Times New Roman" w:hint="eastAsia"/>
                <w:sz w:val="20"/>
                <w:szCs w:val="20"/>
              </w:rPr>
              <w:t>11</w:t>
            </w:r>
            <w:r>
              <w:rPr>
                <w:rFonts w:ascii="Times New Roman" w:hAnsi="Times New Roman" w:hint="eastAsia"/>
                <w:sz w:val="20"/>
                <w:szCs w:val="20"/>
              </w:rPr>
              <w:t>月</w:t>
            </w:r>
            <w:r>
              <w:rPr>
                <w:rFonts w:ascii="Times New Roman" w:hAnsi="Times New Roman" w:hint="eastAsia"/>
                <w:sz w:val="20"/>
                <w:szCs w:val="20"/>
              </w:rPr>
              <w:t>1</w:t>
            </w:r>
            <w:r>
              <w:rPr>
                <w:rFonts w:ascii="Times New Roman" w:hAnsi="Times New Roman" w:hint="eastAsia"/>
                <w:sz w:val="20"/>
                <w:szCs w:val="20"/>
              </w:rPr>
              <w:t>日</w:t>
            </w:r>
          </w:p>
        </w:tc>
        <w:tc>
          <w:tcPr>
            <w:tcW w:w="964" w:type="dxa"/>
            <w:shd w:val="clear" w:color="auto" w:fill="auto"/>
            <w:vAlign w:val="center"/>
          </w:tcPr>
          <w:p w14:paraId="69A0D99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w:t>
            </w:r>
          </w:p>
        </w:tc>
        <w:tc>
          <w:tcPr>
            <w:tcW w:w="992" w:type="dxa"/>
            <w:shd w:val="clear" w:color="auto" w:fill="auto"/>
            <w:vAlign w:val="center"/>
          </w:tcPr>
          <w:p w14:paraId="5AC938B8"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丁俊祥，孔德良</w:t>
            </w:r>
          </w:p>
        </w:tc>
        <w:tc>
          <w:tcPr>
            <w:tcW w:w="992" w:type="dxa"/>
            <w:shd w:val="clear" w:color="auto" w:fill="auto"/>
            <w:vAlign w:val="center"/>
          </w:tcPr>
          <w:p w14:paraId="7491DF21"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丁俊祥，孔德良，张子良，蔡琴，肖娟，刘庆，尹华军</w:t>
            </w:r>
          </w:p>
        </w:tc>
        <w:tc>
          <w:tcPr>
            <w:tcW w:w="850" w:type="dxa"/>
            <w:shd w:val="clear" w:color="auto" w:fill="auto"/>
            <w:vAlign w:val="center"/>
          </w:tcPr>
          <w:p w14:paraId="1B29F199"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是</w:t>
            </w:r>
          </w:p>
        </w:tc>
      </w:tr>
      <w:tr w:rsidR="00B70F35" w14:paraId="74E0136C" w14:textId="77777777">
        <w:trPr>
          <w:trHeight w:val="587"/>
        </w:trPr>
        <w:tc>
          <w:tcPr>
            <w:tcW w:w="9038" w:type="dxa"/>
            <w:gridSpan w:val="9"/>
            <w:vAlign w:val="center"/>
          </w:tcPr>
          <w:p w14:paraId="1E105D82"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heme="minorHAnsi" w:eastAsiaTheme="minorEastAsia" w:hAnsiTheme="minorHAnsi" w:cstheme="minorBidi" w:hint="eastAsia"/>
                <w:sz w:val="20"/>
                <w:szCs w:val="20"/>
              </w:rPr>
              <w:t>核心知识产权（不超过</w:t>
            </w:r>
            <w:r>
              <w:rPr>
                <w:rFonts w:asciiTheme="minorHAnsi" w:eastAsiaTheme="minorEastAsia" w:hAnsiTheme="minorHAnsi" w:cstheme="minorBidi" w:hint="eastAsia"/>
                <w:sz w:val="20"/>
                <w:szCs w:val="20"/>
              </w:rPr>
              <w:t>3</w:t>
            </w:r>
            <w:r>
              <w:rPr>
                <w:rFonts w:asciiTheme="minorHAnsi" w:eastAsiaTheme="minorEastAsia" w:hAnsiTheme="minorHAnsi" w:cstheme="minorBidi" w:hint="eastAsia"/>
                <w:sz w:val="20"/>
                <w:szCs w:val="20"/>
              </w:rPr>
              <w:t>件）</w:t>
            </w:r>
          </w:p>
        </w:tc>
      </w:tr>
      <w:tr w:rsidR="00B70F35" w14:paraId="3791C416" w14:textId="77777777">
        <w:trPr>
          <w:trHeight w:val="587"/>
        </w:trPr>
        <w:tc>
          <w:tcPr>
            <w:tcW w:w="675" w:type="dxa"/>
            <w:vAlign w:val="center"/>
          </w:tcPr>
          <w:p w14:paraId="0F13D95A"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序号</w:t>
            </w:r>
          </w:p>
        </w:tc>
        <w:tc>
          <w:tcPr>
            <w:tcW w:w="2864" w:type="dxa"/>
            <w:gridSpan w:val="2"/>
            <w:shd w:val="clear" w:color="auto" w:fill="auto"/>
            <w:vAlign w:val="center"/>
          </w:tcPr>
          <w:p w14:paraId="078604E0"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名称</w:t>
            </w:r>
          </w:p>
        </w:tc>
        <w:tc>
          <w:tcPr>
            <w:tcW w:w="992" w:type="dxa"/>
            <w:shd w:val="clear" w:color="auto" w:fill="auto"/>
            <w:vAlign w:val="center"/>
          </w:tcPr>
          <w:p w14:paraId="3B75BB2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类别</w:t>
            </w:r>
          </w:p>
        </w:tc>
        <w:tc>
          <w:tcPr>
            <w:tcW w:w="709" w:type="dxa"/>
            <w:shd w:val="clear" w:color="auto" w:fill="auto"/>
            <w:vAlign w:val="center"/>
          </w:tcPr>
          <w:p w14:paraId="2E9A70DC"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国家（地区）</w:t>
            </w:r>
          </w:p>
        </w:tc>
        <w:tc>
          <w:tcPr>
            <w:tcW w:w="964" w:type="dxa"/>
            <w:shd w:val="clear" w:color="auto" w:fill="auto"/>
            <w:vAlign w:val="center"/>
          </w:tcPr>
          <w:p w14:paraId="75E874A5"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授权号（标准编号）</w:t>
            </w:r>
          </w:p>
        </w:tc>
        <w:tc>
          <w:tcPr>
            <w:tcW w:w="992" w:type="dxa"/>
            <w:shd w:val="clear" w:color="auto" w:fill="auto"/>
            <w:vAlign w:val="center"/>
          </w:tcPr>
          <w:p w14:paraId="71CFDE2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授权日期</w:t>
            </w:r>
          </w:p>
        </w:tc>
        <w:tc>
          <w:tcPr>
            <w:tcW w:w="992" w:type="dxa"/>
            <w:shd w:val="clear" w:color="auto" w:fill="auto"/>
            <w:vAlign w:val="center"/>
          </w:tcPr>
          <w:p w14:paraId="4E8A0330"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权利人（标准起草单位）</w:t>
            </w:r>
          </w:p>
        </w:tc>
        <w:tc>
          <w:tcPr>
            <w:tcW w:w="850" w:type="dxa"/>
            <w:shd w:val="clear" w:color="auto" w:fill="auto"/>
            <w:vAlign w:val="center"/>
          </w:tcPr>
          <w:p w14:paraId="1FA928DF"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发明人（标准起草人）</w:t>
            </w:r>
          </w:p>
        </w:tc>
      </w:tr>
      <w:tr w:rsidR="00B70F35" w14:paraId="0CD2C59A" w14:textId="77777777">
        <w:trPr>
          <w:trHeight w:val="587"/>
        </w:trPr>
        <w:tc>
          <w:tcPr>
            <w:tcW w:w="675" w:type="dxa"/>
            <w:vAlign w:val="center"/>
          </w:tcPr>
          <w:p w14:paraId="21581648"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1</w:t>
            </w:r>
          </w:p>
        </w:tc>
        <w:tc>
          <w:tcPr>
            <w:tcW w:w="2864" w:type="dxa"/>
            <w:gridSpan w:val="2"/>
            <w:shd w:val="clear" w:color="auto" w:fill="auto"/>
            <w:vAlign w:val="center"/>
          </w:tcPr>
          <w:p w14:paraId="4B5B8D0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一种根系分泌物原位收集装置及系统</w:t>
            </w:r>
          </w:p>
        </w:tc>
        <w:tc>
          <w:tcPr>
            <w:tcW w:w="992" w:type="dxa"/>
            <w:shd w:val="clear" w:color="auto" w:fill="auto"/>
            <w:vAlign w:val="center"/>
          </w:tcPr>
          <w:p w14:paraId="123DA986"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实用新型专利</w:t>
            </w:r>
          </w:p>
        </w:tc>
        <w:tc>
          <w:tcPr>
            <w:tcW w:w="709" w:type="dxa"/>
            <w:shd w:val="clear" w:color="auto" w:fill="auto"/>
            <w:vAlign w:val="center"/>
          </w:tcPr>
          <w:p w14:paraId="629D2FB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中国</w:t>
            </w:r>
          </w:p>
        </w:tc>
        <w:tc>
          <w:tcPr>
            <w:tcW w:w="964" w:type="dxa"/>
            <w:shd w:val="clear" w:color="auto" w:fill="auto"/>
            <w:vAlign w:val="center"/>
          </w:tcPr>
          <w:p w14:paraId="433BE4CE"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CN202471455U</w:t>
            </w:r>
          </w:p>
        </w:tc>
        <w:tc>
          <w:tcPr>
            <w:tcW w:w="992" w:type="dxa"/>
            <w:shd w:val="clear" w:color="auto" w:fill="auto"/>
            <w:vAlign w:val="center"/>
          </w:tcPr>
          <w:p w14:paraId="6BC5998F"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2012</w:t>
            </w:r>
            <w:r>
              <w:rPr>
                <w:rFonts w:ascii="Times New Roman" w:hAnsi="Times New Roman" w:hint="eastAsia"/>
                <w:sz w:val="20"/>
                <w:szCs w:val="20"/>
              </w:rPr>
              <w:t>年</w:t>
            </w:r>
            <w:r>
              <w:rPr>
                <w:rFonts w:ascii="Times New Roman" w:hAnsi="Times New Roman" w:hint="eastAsia"/>
                <w:sz w:val="20"/>
                <w:szCs w:val="20"/>
              </w:rPr>
              <w:t>10</w:t>
            </w:r>
            <w:r>
              <w:rPr>
                <w:rFonts w:ascii="Times New Roman" w:hAnsi="Times New Roman" w:hint="eastAsia"/>
                <w:sz w:val="20"/>
                <w:szCs w:val="20"/>
              </w:rPr>
              <w:t>月</w:t>
            </w:r>
            <w:r>
              <w:rPr>
                <w:rFonts w:ascii="Times New Roman" w:hAnsi="Times New Roman" w:hint="eastAsia"/>
                <w:sz w:val="20"/>
                <w:szCs w:val="20"/>
              </w:rPr>
              <w:t>3</w:t>
            </w:r>
            <w:r>
              <w:rPr>
                <w:rFonts w:ascii="Times New Roman" w:hAnsi="Times New Roman" w:hint="eastAsia"/>
                <w:sz w:val="20"/>
                <w:szCs w:val="20"/>
              </w:rPr>
              <w:t>日</w:t>
            </w:r>
          </w:p>
        </w:tc>
        <w:tc>
          <w:tcPr>
            <w:tcW w:w="992" w:type="dxa"/>
            <w:shd w:val="clear" w:color="auto" w:fill="auto"/>
            <w:vAlign w:val="center"/>
          </w:tcPr>
          <w:p w14:paraId="16A10447"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中国科学院成都生物研究所</w:t>
            </w:r>
          </w:p>
        </w:tc>
        <w:tc>
          <w:tcPr>
            <w:tcW w:w="850" w:type="dxa"/>
            <w:shd w:val="clear" w:color="auto" w:fill="auto"/>
            <w:vAlign w:val="center"/>
          </w:tcPr>
          <w:p w14:paraId="3A2DDF0D"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刘庆，肖娟，李宇飞，尹华军，陈建中，陈劲松</w:t>
            </w:r>
          </w:p>
        </w:tc>
      </w:tr>
      <w:tr w:rsidR="00B70F35" w14:paraId="205AD839" w14:textId="77777777">
        <w:trPr>
          <w:trHeight w:val="587"/>
        </w:trPr>
        <w:tc>
          <w:tcPr>
            <w:tcW w:w="675" w:type="dxa"/>
            <w:vAlign w:val="center"/>
          </w:tcPr>
          <w:p w14:paraId="45A908BB"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w:t>
            </w:r>
          </w:p>
        </w:tc>
        <w:tc>
          <w:tcPr>
            <w:tcW w:w="2864" w:type="dxa"/>
            <w:gridSpan w:val="2"/>
            <w:shd w:val="clear" w:color="auto" w:fill="auto"/>
            <w:vAlign w:val="center"/>
          </w:tcPr>
          <w:p w14:paraId="00C0B4E5"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模拟植物根、根际生态模拟装置</w:t>
            </w:r>
          </w:p>
        </w:tc>
        <w:tc>
          <w:tcPr>
            <w:tcW w:w="992" w:type="dxa"/>
            <w:shd w:val="clear" w:color="auto" w:fill="auto"/>
            <w:vAlign w:val="center"/>
          </w:tcPr>
          <w:p w14:paraId="7BE86930"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实用新型专利</w:t>
            </w:r>
          </w:p>
        </w:tc>
        <w:tc>
          <w:tcPr>
            <w:tcW w:w="709" w:type="dxa"/>
            <w:shd w:val="clear" w:color="auto" w:fill="auto"/>
            <w:vAlign w:val="center"/>
          </w:tcPr>
          <w:p w14:paraId="1E1858E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中国</w:t>
            </w:r>
          </w:p>
        </w:tc>
        <w:tc>
          <w:tcPr>
            <w:tcW w:w="964" w:type="dxa"/>
            <w:shd w:val="clear" w:color="auto" w:fill="auto"/>
            <w:vAlign w:val="center"/>
          </w:tcPr>
          <w:p w14:paraId="2716EAFC"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CN207264658U</w:t>
            </w:r>
          </w:p>
        </w:tc>
        <w:tc>
          <w:tcPr>
            <w:tcW w:w="992" w:type="dxa"/>
            <w:shd w:val="clear" w:color="auto" w:fill="auto"/>
            <w:vAlign w:val="center"/>
          </w:tcPr>
          <w:p w14:paraId="35419C51"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2018</w:t>
            </w:r>
            <w:r>
              <w:rPr>
                <w:rFonts w:ascii="Times New Roman" w:hAnsi="Times New Roman" w:hint="eastAsia"/>
                <w:sz w:val="20"/>
                <w:szCs w:val="20"/>
              </w:rPr>
              <w:t>年</w:t>
            </w:r>
            <w:r>
              <w:rPr>
                <w:rFonts w:ascii="Times New Roman" w:hAnsi="Times New Roman" w:hint="eastAsia"/>
                <w:sz w:val="20"/>
                <w:szCs w:val="20"/>
              </w:rPr>
              <w:t>4</w:t>
            </w:r>
            <w:r>
              <w:rPr>
                <w:rFonts w:ascii="Times New Roman" w:hAnsi="Times New Roman" w:hint="eastAsia"/>
                <w:sz w:val="20"/>
                <w:szCs w:val="20"/>
              </w:rPr>
              <w:t>月</w:t>
            </w:r>
            <w:r>
              <w:rPr>
                <w:rFonts w:ascii="Times New Roman" w:hAnsi="Times New Roman" w:hint="eastAsia"/>
                <w:sz w:val="20"/>
                <w:szCs w:val="20"/>
              </w:rPr>
              <w:t>20</w:t>
            </w:r>
            <w:r>
              <w:rPr>
                <w:rFonts w:ascii="Times New Roman" w:hAnsi="Times New Roman" w:hint="eastAsia"/>
                <w:sz w:val="20"/>
                <w:szCs w:val="20"/>
              </w:rPr>
              <w:t>日</w:t>
            </w:r>
          </w:p>
        </w:tc>
        <w:tc>
          <w:tcPr>
            <w:tcW w:w="992" w:type="dxa"/>
            <w:shd w:val="clear" w:color="auto" w:fill="auto"/>
            <w:vAlign w:val="center"/>
          </w:tcPr>
          <w:p w14:paraId="31168FF1"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中国科学院成都生物研究所</w:t>
            </w:r>
          </w:p>
        </w:tc>
        <w:tc>
          <w:tcPr>
            <w:tcW w:w="850" w:type="dxa"/>
            <w:shd w:val="clear" w:color="auto" w:fill="auto"/>
            <w:vAlign w:val="center"/>
          </w:tcPr>
          <w:p w14:paraId="499CD316"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尹华军，袁远爽，刘庆，赵文强，赵春章，张子良</w:t>
            </w:r>
          </w:p>
        </w:tc>
      </w:tr>
      <w:tr w:rsidR="00B70F35" w14:paraId="2CBD2015" w14:textId="77777777">
        <w:trPr>
          <w:trHeight w:val="587"/>
        </w:trPr>
        <w:tc>
          <w:tcPr>
            <w:tcW w:w="675" w:type="dxa"/>
            <w:vAlign w:val="center"/>
          </w:tcPr>
          <w:p w14:paraId="0D473AFE"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3</w:t>
            </w:r>
          </w:p>
        </w:tc>
        <w:tc>
          <w:tcPr>
            <w:tcW w:w="2864" w:type="dxa"/>
            <w:gridSpan w:val="2"/>
            <w:shd w:val="clear" w:color="auto" w:fill="auto"/>
            <w:vAlign w:val="center"/>
          </w:tcPr>
          <w:p w14:paraId="00AEE4E4"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土壤同位素标记实验用多孔进样器</w:t>
            </w:r>
          </w:p>
        </w:tc>
        <w:tc>
          <w:tcPr>
            <w:tcW w:w="992" w:type="dxa"/>
            <w:shd w:val="clear" w:color="auto" w:fill="auto"/>
            <w:vAlign w:val="center"/>
          </w:tcPr>
          <w:p w14:paraId="508F9E4C"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实用新型专利</w:t>
            </w:r>
          </w:p>
        </w:tc>
        <w:tc>
          <w:tcPr>
            <w:tcW w:w="709" w:type="dxa"/>
            <w:shd w:val="clear" w:color="auto" w:fill="auto"/>
            <w:vAlign w:val="center"/>
          </w:tcPr>
          <w:p w14:paraId="30B8AE8A"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中国</w:t>
            </w:r>
          </w:p>
        </w:tc>
        <w:tc>
          <w:tcPr>
            <w:tcW w:w="964" w:type="dxa"/>
            <w:shd w:val="clear" w:color="auto" w:fill="auto"/>
            <w:vAlign w:val="center"/>
          </w:tcPr>
          <w:p w14:paraId="380CBCC6"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sz w:val="20"/>
                <w:szCs w:val="20"/>
              </w:rPr>
              <w:t>CN208872754U</w:t>
            </w:r>
          </w:p>
        </w:tc>
        <w:tc>
          <w:tcPr>
            <w:tcW w:w="992" w:type="dxa"/>
            <w:shd w:val="clear" w:color="auto" w:fill="auto"/>
            <w:vAlign w:val="center"/>
          </w:tcPr>
          <w:p w14:paraId="5BB2CD32"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2019</w:t>
            </w:r>
            <w:r>
              <w:rPr>
                <w:rFonts w:ascii="Times New Roman" w:hAnsi="Times New Roman" w:hint="eastAsia"/>
                <w:sz w:val="20"/>
                <w:szCs w:val="20"/>
              </w:rPr>
              <w:t>年</w:t>
            </w:r>
            <w:r>
              <w:rPr>
                <w:rFonts w:ascii="Times New Roman" w:hAnsi="Times New Roman" w:hint="eastAsia"/>
                <w:sz w:val="20"/>
                <w:szCs w:val="20"/>
              </w:rPr>
              <w:t>5</w:t>
            </w:r>
            <w:r>
              <w:rPr>
                <w:rFonts w:ascii="Times New Roman" w:hAnsi="Times New Roman" w:hint="eastAsia"/>
                <w:sz w:val="20"/>
                <w:szCs w:val="20"/>
              </w:rPr>
              <w:t>月</w:t>
            </w:r>
            <w:r>
              <w:rPr>
                <w:rFonts w:ascii="Times New Roman" w:hAnsi="Times New Roman" w:hint="eastAsia"/>
                <w:sz w:val="20"/>
                <w:szCs w:val="20"/>
              </w:rPr>
              <w:t>17</w:t>
            </w:r>
            <w:r>
              <w:rPr>
                <w:rFonts w:ascii="Times New Roman" w:hAnsi="Times New Roman" w:hint="eastAsia"/>
                <w:sz w:val="20"/>
                <w:szCs w:val="20"/>
              </w:rPr>
              <w:t>日</w:t>
            </w:r>
          </w:p>
        </w:tc>
        <w:tc>
          <w:tcPr>
            <w:tcW w:w="992" w:type="dxa"/>
            <w:shd w:val="clear" w:color="auto" w:fill="auto"/>
            <w:vAlign w:val="center"/>
          </w:tcPr>
          <w:p w14:paraId="7576EC20"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中国科学院成都生物研究所</w:t>
            </w:r>
          </w:p>
        </w:tc>
        <w:tc>
          <w:tcPr>
            <w:tcW w:w="850" w:type="dxa"/>
            <w:shd w:val="clear" w:color="auto" w:fill="auto"/>
            <w:vAlign w:val="center"/>
          </w:tcPr>
          <w:p w14:paraId="6E4D7637" w14:textId="77777777" w:rsidR="00B70F35" w:rsidRDefault="00000000">
            <w:pPr>
              <w:pStyle w:val="a3"/>
              <w:adjustRightInd w:val="0"/>
              <w:snapToGrid w:val="0"/>
              <w:spacing w:line="240" w:lineRule="auto"/>
              <w:ind w:firstLineChars="0" w:firstLine="0"/>
              <w:jc w:val="center"/>
              <w:outlineLvl w:val="1"/>
              <w:rPr>
                <w:rFonts w:ascii="Times New Roman" w:hAnsi="Times New Roman"/>
                <w:sz w:val="20"/>
                <w:szCs w:val="20"/>
              </w:rPr>
            </w:pPr>
            <w:r>
              <w:rPr>
                <w:rFonts w:ascii="Times New Roman" w:hAnsi="Times New Roman" w:hint="eastAsia"/>
                <w:sz w:val="20"/>
                <w:szCs w:val="20"/>
              </w:rPr>
              <w:t>尹华军，蒋铮，朱晓敏，刘庆，刘冬艳，赵文强</w:t>
            </w:r>
          </w:p>
        </w:tc>
      </w:tr>
    </w:tbl>
    <w:p w14:paraId="51EEB96C" w14:textId="77777777" w:rsidR="00B70F35" w:rsidRDefault="00000000">
      <w:pPr>
        <w:pStyle w:val="a3"/>
        <w:adjustRightInd w:val="0"/>
        <w:spacing w:line="320" w:lineRule="exact"/>
        <w:ind w:firstLine="402"/>
        <w:rPr>
          <w:rFonts w:ascii="Times New Roman" w:hAnsi="Times New Roman"/>
          <w:color w:val="000000"/>
          <w:sz w:val="20"/>
          <w:szCs w:val="21"/>
        </w:rPr>
      </w:pPr>
      <w:r>
        <w:rPr>
          <w:rFonts w:ascii="Times New Roman" w:hAnsi="Times New Roman" w:hint="eastAsia"/>
          <w:b/>
          <w:color w:val="000000"/>
          <w:sz w:val="20"/>
          <w:szCs w:val="21"/>
        </w:rPr>
        <w:t>承诺：</w:t>
      </w:r>
      <w:r>
        <w:rPr>
          <w:rFonts w:ascii="Times New Roman" w:hAnsi="Times New Roman" w:hint="eastAsia"/>
          <w:color w:val="000000"/>
          <w:sz w:val="20"/>
          <w:szCs w:val="21"/>
        </w:rPr>
        <w:t>①本项目所列知识产权符合提名要求且无争议。②已明确告知上述论文（专著）所有作者：所列论文（专著）用于提名</w:t>
      </w:r>
      <w:r>
        <w:rPr>
          <w:rFonts w:ascii="Times New Roman" w:hAnsi="Times New Roman" w:hint="eastAsia"/>
          <w:color w:val="000000"/>
          <w:sz w:val="20"/>
          <w:szCs w:val="21"/>
        </w:rPr>
        <w:t>2024-2025</w:t>
      </w:r>
      <w:r>
        <w:rPr>
          <w:rFonts w:ascii="Times New Roman" w:hAnsi="Times New Roman" w:hint="eastAsia"/>
          <w:color w:val="000000"/>
          <w:sz w:val="20"/>
          <w:szCs w:val="21"/>
        </w:rPr>
        <w:t>年度西藏自治区科学技术奖项目奖，项目如获奖后所列论文（专著）不得再次参评。③未列入项目主要完成人的第一作者、通讯作者（含共同第一作者、共同通讯作者）已出具知情同意书面签字意见，与其他作者的有关知情证明材料均存档备查。④如因上述事项引发争议，将积极配合调查处理并承担相应责任。</w:t>
      </w:r>
    </w:p>
    <w:p w14:paraId="4E4C42A5" w14:textId="77777777" w:rsidR="00B70F35" w:rsidRDefault="00B70F35">
      <w:pPr>
        <w:widowControl/>
        <w:jc w:val="left"/>
      </w:pPr>
    </w:p>
    <w:p w14:paraId="541CFC58" w14:textId="77777777" w:rsidR="00B70F35" w:rsidRDefault="00B70F35">
      <w:pPr>
        <w:spacing w:line="360" w:lineRule="auto"/>
        <w:jc w:val="right"/>
        <w:rPr>
          <w:rFonts w:ascii="Times New Roman" w:hAnsi="Times New Roman" w:cs="Times New Roman"/>
          <w:sz w:val="24"/>
        </w:rPr>
      </w:pPr>
    </w:p>
    <w:sectPr w:rsidR="00B70F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560A" w14:textId="77777777" w:rsidR="006B2D26" w:rsidRDefault="006B2D26" w:rsidP="00705B9D">
      <w:r>
        <w:separator/>
      </w:r>
    </w:p>
  </w:endnote>
  <w:endnote w:type="continuationSeparator" w:id="0">
    <w:p w14:paraId="48B399B2" w14:textId="77777777" w:rsidR="006B2D26" w:rsidRDefault="006B2D26" w:rsidP="0070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DF92F" w14:textId="77777777" w:rsidR="006B2D26" w:rsidRDefault="006B2D26" w:rsidP="00705B9D">
      <w:r>
        <w:separator/>
      </w:r>
    </w:p>
  </w:footnote>
  <w:footnote w:type="continuationSeparator" w:id="0">
    <w:p w14:paraId="081470A5" w14:textId="77777777" w:rsidR="006B2D26" w:rsidRDefault="006B2D26" w:rsidP="00705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0033D"/>
    <w:multiLevelType w:val="multilevel"/>
    <w:tmpl w:val="4190033D"/>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229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I4YTFhNGNhYzc2N2E3OTA2ZTA0MWZkNDZlZmUzYjEifQ=="/>
  </w:docVars>
  <w:rsids>
    <w:rsidRoot w:val="799A4249"/>
    <w:rsid w:val="000167A7"/>
    <w:rsid w:val="00067CBC"/>
    <w:rsid w:val="00094174"/>
    <w:rsid w:val="000A5946"/>
    <w:rsid w:val="001359EB"/>
    <w:rsid w:val="001A02B7"/>
    <w:rsid w:val="001C0034"/>
    <w:rsid w:val="001E29E0"/>
    <w:rsid w:val="001E3A53"/>
    <w:rsid w:val="001E69BD"/>
    <w:rsid w:val="001F4D31"/>
    <w:rsid w:val="00213C9E"/>
    <w:rsid w:val="00267AAD"/>
    <w:rsid w:val="00272F5B"/>
    <w:rsid w:val="002775D4"/>
    <w:rsid w:val="002B4AE7"/>
    <w:rsid w:val="002C434A"/>
    <w:rsid w:val="002C71A4"/>
    <w:rsid w:val="002D05E5"/>
    <w:rsid w:val="002D45D7"/>
    <w:rsid w:val="00324DD2"/>
    <w:rsid w:val="00373189"/>
    <w:rsid w:val="003A239D"/>
    <w:rsid w:val="003A2DB2"/>
    <w:rsid w:val="003A2E2C"/>
    <w:rsid w:val="00405DF6"/>
    <w:rsid w:val="0042102E"/>
    <w:rsid w:val="0044207F"/>
    <w:rsid w:val="00455597"/>
    <w:rsid w:val="00457D6A"/>
    <w:rsid w:val="0046304A"/>
    <w:rsid w:val="00470188"/>
    <w:rsid w:val="00472579"/>
    <w:rsid w:val="00484DC2"/>
    <w:rsid w:val="004A48E8"/>
    <w:rsid w:val="004B08F9"/>
    <w:rsid w:val="004B583B"/>
    <w:rsid w:val="004C1DF1"/>
    <w:rsid w:val="004F52EF"/>
    <w:rsid w:val="005262C0"/>
    <w:rsid w:val="005C794C"/>
    <w:rsid w:val="0062543A"/>
    <w:rsid w:val="0063780A"/>
    <w:rsid w:val="006735D3"/>
    <w:rsid w:val="00695890"/>
    <w:rsid w:val="0069755F"/>
    <w:rsid w:val="006B2D26"/>
    <w:rsid w:val="00705B9D"/>
    <w:rsid w:val="00714448"/>
    <w:rsid w:val="00745C72"/>
    <w:rsid w:val="00752E1E"/>
    <w:rsid w:val="0083319F"/>
    <w:rsid w:val="008610AF"/>
    <w:rsid w:val="008666EB"/>
    <w:rsid w:val="008C165E"/>
    <w:rsid w:val="008D7312"/>
    <w:rsid w:val="008F0371"/>
    <w:rsid w:val="00900D89"/>
    <w:rsid w:val="00917BFF"/>
    <w:rsid w:val="0092005E"/>
    <w:rsid w:val="009651EC"/>
    <w:rsid w:val="00982CD2"/>
    <w:rsid w:val="009944A8"/>
    <w:rsid w:val="009A657C"/>
    <w:rsid w:val="009C5BC0"/>
    <w:rsid w:val="009E108D"/>
    <w:rsid w:val="00A5332A"/>
    <w:rsid w:val="00A81ACB"/>
    <w:rsid w:val="00B31DD9"/>
    <w:rsid w:val="00B70F35"/>
    <w:rsid w:val="00B94753"/>
    <w:rsid w:val="00B95679"/>
    <w:rsid w:val="00C26BEF"/>
    <w:rsid w:val="00C346B4"/>
    <w:rsid w:val="00CE762B"/>
    <w:rsid w:val="00D123D7"/>
    <w:rsid w:val="00D12927"/>
    <w:rsid w:val="00D16B0D"/>
    <w:rsid w:val="00D17583"/>
    <w:rsid w:val="00D27A87"/>
    <w:rsid w:val="00D573A7"/>
    <w:rsid w:val="00D82971"/>
    <w:rsid w:val="00D92295"/>
    <w:rsid w:val="00DA5FAC"/>
    <w:rsid w:val="00DC4373"/>
    <w:rsid w:val="00DD21BA"/>
    <w:rsid w:val="00DD65D5"/>
    <w:rsid w:val="00DF2B92"/>
    <w:rsid w:val="00E07651"/>
    <w:rsid w:val="00E40BF8"/>
    <w:rsid w:val="00E45CA1"/>
    <w:rsid w:val="00E4745C"/>
    <w:rsid w:val="00E66B11"/>
    <w:rsid w:val="00E8169E"/>
    <w:rsid w:val="00EB6A80"/>
    <w:rsid w:val="00ED0145"/>
    <w:rsid w:val="00EE4BEA"/>
    <w:rsid w:val="00EE7230"/>
    <w:rsid w:val="00F06D7B"/>
    <w:rsid w:val="00F4791D"/>
    <w:rsid w:val="00F912E8"/>
    <w:rsid w:val="00F923E3"/>
    <w:rsid w:val="00FB7584"/>
    <w:rsid w:val="00FB79E6"/>
    <w:rsid w:val="06F7261A"/>
    <w:rsid w:val="115B3BDC"/>
    <w:rsid w:val="1C5E45C7"/>
    <w:rsid w:val="1D145FBB"/>
    <w:rsid w:val="24970974"/>
    <w:rsid w:val="2EA06C3D"/>
    <w:rsid w:val="37CF2245"/>
    <w:rsid w:val="3A57432C"/>
    <w:rsid w:val="491F3E14"/>
    <w:rsid w:val="4A3D7975"/>
    <w:rsid w:val="4AAA3714"/>
    <w:rsid w:val="55932384"/>
    <w:rsid w:val="5ABC15C2"/>
    <w:rsid w:val="5F5B1902"/>
    <w:rsid w:val="62137403"/>
    <w:rsid w:val="7001760B"/>
    <w:rsid w:val="799A4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634B"/>
  <w15:docId w15:val="{D060F770-3B71-4E79-A554-B1AC0CDB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eastAsia="宋体" w:hAnsi="Calibri" w:cs="Times New Roman"/>
      <w:sz w:val="24"/>
      <w:szCs w:val="22"/>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pP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character" w:styleId="ac">
    <w:name w:val="Hyperlink"/>
    <w:basedOn w:val="a0"/>
    <w:qFormat/>
    <w:rPr>
      <w:color w:val="0000FF"/>
      <w:u w:val="single"/>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rPr>
      <w:rFonts w:asciiTheme="minorHAnsi" w:eastAsiaTheme="minorEastAsia" w:hAnsiTheme="minorHAnsi" w:cstheme="minorBidi"/>
      <w:kern w:val="2"/>
      <w:sz w:val="18"/>
      <w:szCs w:val="18"/>
    </w:rPr>
  </w:style>
  <w:style w:type="paragraph" w:styleId="ad">
    <w:name w:val="List Paragraph"/>
    <w:basedOn w:val="a"/>
    <w:uiPriority w:val="34"/>
    <w:unhideWhenUsed/>
    <w:qFormat/>
    <w:pPr>
      <w:ind w:firstLineChars="200" w:firstLine="420"/>
    </w:pPr>
  </w:style>
  <w:style w:type="character" w:customStyle="1" w:styleId="a4">
    <w:name w:val="纯文本 字符"/>
    <w:basedOn w:val="a0"/>
    <w:link w:val="a3"/>
    <w:qFormat/>
    <w:rPr>
      <w:rFonts w:ascii="仿宋_GB2312"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1422</Words>
  <Characters>2688</Characters>
  <Application>Microsoft Office Word</Application>
  <DocSecurity>0</DocSecurity>
  <Lines>336</Lines>
  <Paragraphs>158</Paragraphs>
  <ScaleCrop>false</ScaleCrop>
  <Company>神州网信技术有限公司</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叶秋辰</dc:creator>
  <cp:lastModifiedBy>Jia Liu</cp:lastModifiedBy>
  <cp:revision>6</cp:revision>
  <cp:lastPrinted>2025-02-05T06:24:00Z</cp:lastPrinted>
  <dcterms:created xsi:type="dcterms:W3CDTF">2025-05-15T01:49:00Z</dcterms:created>
  <dcterms:modified xsi:type="dcterms:W3CDTF">2025-05-15T02:02:00Z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F53AB1E42EA549BEA0037FBFB0AA1061_13</vt:lpwstr>
  </property>
  <property fmtid="{D5CDD505-2E9C-101B-9397-08002B2CF9AE}" pid="4" name="KSOTemplateDocerSaveRecord">
    <vt:lpwstr>eyJoZGlkIjoiMDI4YTFhNGNhYzc2N2E3OTA2ZTA0MWZkNDZlZmUzYjEiLCJ1c2VySWQiOiI3Mzg3MTgzNDUifQ==</vt:lpwstr>
  </property>
</Properties>
</file>